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E1" w:rsidRPr="00E14711" w:rsidRDefault="00006F33" w:rsidP="00E14711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scholars</w:t>
      </w:r>
      <w:r w:rsidR="000B7E8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8A54E1" w:rsidRPr="00E14711">
        <w:rPr>
          <w:rFonts w:ascii="Arial" w:hAnsi="Arial" w:cs="Arial"/>
          <w:b/>
          <w:bCs/>
          <w:caps/>
          <w:sz w:val="28"/>
          <w:szCs w:val="28"/>
        </w:rPr>
        <w:t>before</w:t>
      </w:r>
      <w:r w:rsidR="000B7E8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8A54E1" w:rsidRPr="00E14711">
        <w:rPr>
          <w:rFonts w:ascii="Arial" w:hAnsi="Arial" w:cs="Arial"/>
          <w:b/>
          <w:bCs/>
          <w:caps/>
          <w:sz w:val="28"/>
          <w:szCs w:val="28"/>
        </w:rPr>
        <w:t>rEsearchers:</w:t>
      </w:r>
    </w:p>
    <w:p w:rsidR="000E6BAD" w:rsidRDefault="008A54E1" w:rsidP="00E147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14711">
        <w:rPr>
          <w:rFonts w:ascii="Arial" w:hAnsi="Arial" w:cs="Arial"/>
          <w:b/>
          <w:bCs/>
          <w:sz w:val="28"/>
          <w:szCs w:val="28"/>
        </w:rPr>
        <w:t>Philosophical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4711">
        <w:rPr>
          <w:rFonts w:ascii="Arial" w:hAnsi="Arial" w:cs="Arial"/>
          <w:b/>
          <w:bCs/>
          <w:sz w:val="28"/>
          <w:szCs w:val="28"/>
        </w:rPr>
        <w:t>Co</w:t>
      </w:r>
      <w:r w:rsidRPr="00E14711">
        <w:rPr>
          <w:rFonts w:ascii="Arial" w:hAnsi="Arial" w:cs="Arial"/>
          <w:b/>
          <w:bCs/>
          <w:sz w:val="28"/>
          <w:szCs w:val="28"/>
        </w:rPr>
        <w:t>n</w:t>
      </w:r>
      <w:r w:rsidRPr="00E14711">
        <w:rPr>
          <w:rFonts w:ascii="Arial" w:hAnsi="Arial" w:cs="Arial"/>
          <w:b/>
          <w:bCs/>
          <w:sz w:val="28"/>
          <w:szCs w:val="28"/>
        </w:rPr>
        <w:t>sideration</w:t>
      </w:r>
      <w:r w:rsidR="000E6BAD">
        <w:rPr>
          <w:rFonts w:ascii="Arial" w:hAnsi="Arial" w:cs="Arial"/>
          <w:b/>
          <w:bCs/>
          <w:sz w:val="28"/>
          <w:szCs w:val="28"/>
        </w:rPr>
        <w:t>s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4711">
        <w:rPr>
          <w:rFonts w:ascii="Arial" w:hAnsi="Arial" w:cs="Arial"/>
          <w:b/>
          <w:bCs/>
          <w:sz w:val="28"/>
          <w:szCs w:val="28"/>
        </w:rPr>
        <w:t>in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4711">
        <w:rPr>
          <w:rFonts w:ascii="Arial" w:hAnsi="Arial" w:cs="Arial"/>
          <w:b/>
          <w:bCs/>
          <w:sz w:val="28"/>
          <w:szCs w:val="28"/>
        </w:rPr>
        <w:t>the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4711">
        <w:rPr>
          <w:rFonts w:ascii="Arial" w:hAnsi="Arial" w:cs="Arial"/>
          <w:b/>
          <w:bCs/>
          <w:sz w:val="28"/>
          <w:szCs w:val="28"/>
        </w:rPr>
        <w:t>Preparation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4711">
        <w:rPr>
          <w:rFonts w:ascii="Arial" w:hAnsi="Arial" w:cs="Arial"/>
          <w:b/>
          <w:bCs/>
          <w:sz w:val="28"/>
          <w:szCs w:val="28"/>
        </w:rPr>
        <w:t>of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4711">
        <w:rPr>
          <w:rFonts w:ascii="Arial" w:hAnsi="Arial" w:cs="Arial"/>
          <w:b/>
          <w:bCs/>
          <w:sz w:val="28"/>
          <w:szCs w:val="28"/>
        </w:rPr>
        <w:t>Mathematics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57736F" w:rsidRPr="00E14711" w:rsidRDefault="008A54E1" w:rsidP="00E147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14711">
        <w:rPr>
          <w:rFonts w:ascii="Arial" w:hAnsi="Arial" w:cs="Arial"/>
          <w:b/>
          <w:bCs/>
          <w:sz w:val="28"/>
          <w:szCs w:val="28"/>
        </w:rPr>
        <w:t>Education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4711">
        <w:rPr>
          <w:rFonts w:ascii="Arial" w:hAnsi="Arial" w:cs="Arial"/>
          <w:b/>
          <w:bCs/>
          <w:sz w:val="28"/>
          <w:szCs w:val="28"/>
        </w:rPr>
        <w:t>R</w:t>
      </w:r>
      <w:r w:rsidRPr="00E14711">
        <w:rPr>
          <w:rFonts w:ascii="Arial" w:hAnsi="Arial" w:cs="Arial"/>
          <w:b/>
          <w:bCs/>
          <w:sz w:val="28"/>
          <w:szCs w:val="28"/>
        </w:rPr>
        <w:t>e</w:t>
      </w:r>
      <w:r w:rsidRPr="00E14711">
        <w:rPr>
          <w:rFonts w:ascii="Arial" w:hAnsi="Arial" w:cs="Arial"/>
          <w:b/>
          <w:bCs/>
          <w:sz w:val="28"/>
          <w:szCs w:val="28"/>
        </w:rPr>
        <w:t>searchers</w:t>
      </w:r>
    </w:p>
    <w:p w:rsidR="008A54E1" w:rsidRDefault="008A54E1" w:rsidP="00E14711">
      <w:pPr>
        <w:jc w:val="center"/>
      </w:pPr>
    </w:p>
    <w:p w:rsidR="008A54E1" w:rsidRPr="00E14711" w:rsidRDefault="008A54E1" w:rsidP="00E147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14711">
        <w:rPr>
          <w:rFonts w:ascii="Arial" w:hAnsi="Arial" w:cs="Arial"/>
          <w:b/>
          <w:bCs/>
          <w:sz w:val="28"/>
          <w:szCs w:val="28"/>
        </w:rPr>
        <w:t>David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4711">
        <w:rPr>
          <w:rFonts w:ascii="Arial" w:hAnsi="Arial" w:cs="Arial"/>
          <w:b/>
          <w:bCs/>
          <w:sz w:val="28"/>
          <w:szCs w:val="28"/>
        </w:rPr>
        <w:t>W.</w:t>
      </w:r>
      <w:r w:rsidR="000B7E8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4711">
        <w:rPr>
          <w:rFonts w:ascii="Arial" w:hAnsi="Arial" w:cs="Arial"/>
          <w:b/>
          <w:bCs/>
          <w:sz w:val="28"/>
          <w:szCs w:val="28"/>
        </w:rPr>
        <w:t>Stinson</w:t>
      </w:r>
    </w:p>
    <w:p w:rsidR="000B7E83" w:rsidRDefault="000B7E83" w:rsidP="00E14711">
      <w:pPr>
        <w:jc w:val="center"/>
        <w:rPr>
          <w:rFonts w:ascii="Arial" w:hAnsi="Arial" w:cs="Arial"/>
        </w:rPr>
      </w:pPr>
    </w:p>
    <w:p w:rsidR="008A54E1" w:rsidRPr="00E14711" w:rsidRDefault="008A54E1" w:rsidP="00E14711">
      <w:pPr>
        <w:jc w:val="center"/>
        <w:rPr>
          <w:rFonts w:ascii="Arial" w:hAnsi="Arial" w:cs="Arial"/>
        </w:rPr>
      </w:pPr>
      <w:r w:rsidRPr="00E14711">
        <w:rPr>
          <w:rFonts w:ascii="Arial" w:hAnsi="Arial" w:cs="Arial"/>
        </w:rPr>
        <w:t>Georgia</w:t>
      </w:r>
      <w:r w:rsidR="000B7E83">
        <w:rPr>
          <w:rFonts w:ascii="Arial" w:hAnsi="Arial" w:cs="Arial"/>
        </w:rPr>
        <w:t xml:space="preserve"> </w:t>
      </w:r>
      <w:r w:rsidRPr="00E14711">
        <w:rPr>
          <w:rFonts w:ascii="Arial" w:hAnsi="Arial" w:cs="Arial"/>
        </w:rPr>
        <w:t>State</w:t>
      </w:r>
      <w:r w:rsidR="000B7E83">
        <w:rPr>
          <w:rFonts w:ascii="Arial" w:hAnsi="Arial" w:cs="Arial"/>
        </w:rPr>
        <w:t xml:space="preserve"> </w:t>
      </w:r>
      <w:r w:rsidRPr="00E14711">
        <w:rPr>
          <w:rFonts w:ascii="Arial" w:hAnsi="Arial" w:cs="Arial"/>
        </w:rPr>
        <w:t>University</w:t>
      </w:r>
    </w:p>
    <w:p w:rsidR="00E14711" w:rsidRPr="00E14711" w:rsidRDefault="00E14711" w:rsidP="00E14711">
      <w:pPr>
        <w:jc w:val="center"/>
        <w:rPr>
          <w:rFonts w:ascii="Arial" w:hAnsi="Arial" w:cs="Arial"/>
        </w:rPr>
      </w:pPr>
      <w:proofErr w:type="gramStart"/>
      <w:r w:rsidRPr="00E14711">
        <w:rPr>
          <w:rFonts w:ascii="Arial" w:hAnsi="Arial" w:cs="Arial"/>
        </w:rPr>
        <w:t>dstinson</w:t>
      </w:r>
      <w:proofErr w:type="gramEnd"/>
      <w:r w:rsidR="000B7E83">
        <w:rPr>
          <w:rFonts w:ascii="Arial" w:hAnsi="Arial" w:cs="Arial"/>
        </w:rPr>
        <w:t xml:space="preserve"> </w:t>
      </w:r>
      <w:r w:rsidRPr="00E14711">
        <w:rPr>
          <w:rFonts w:ascii="Arial" w:hAnsi="Arial" w:cs="Arial"/>
        </w:rPr>
        <w:t>@</w:t>
      </w:r>
      <w:r w:rsidR="000B7E83">
        <w:rPr>
          <w:rFonts w:ascii="Arial" w:hAnsi="Arial" w:cs="Arial"/>
        </w:rPr>
        <w:t xml:space="preserve"> </w:t>
      </w:r>
      <w:r w:rsidRPr="00E14711">
        <w:rPr>
          <w:rFonts w:ascii="Arial" w:hAnsi="Arial" w:cs="Arial"/>
        </w:rPr>
        <w:t>gs</w:t>
      </w:r>
      <w:r w:rsidR="004C6B41">
        <w:rPr>
          <w:rFonts w:ascii="Arial" w:hAnsi="Arial" w:cs="Arial"/>
        </w:rPr>
        <w:t>u</w:t>
      </w:r>
      <w:r w:rsidRPr="00E14711">
        <w:rPr>
          <w:rFonts w:ascii="Arial" w:hAnsi="Arial" w:cs="Arial"/>
        </w:rPr>
        <w:t>.edu</w:t>
      </w:r>
    </w:p>
    <w:p w:rsidR="008A54E1" w:rsidRDefault="008A54E1" w:rsidP="00E14711">
      <w:pPr>
        <w:jc w:val="both"/>
      </w:pPr>
    </w:p>
    <w:p w:rsidR="000B7E83" w:rsidRDefault="000B7E83" w:rsidP="00E14711">
      <w:pPr>
        <w:jc w:val="both"/>
      </w:pPr>
    </w:p>
    <w:p w:rsidR="008A54E1" w:rsidRPr="00E14711" w:rsidRDefault="008A54E1" w:rsidP="00E14711">
      <w:pPr>
        <w:jc w:val="center"/>
        <w:rPr>
          <w:b/>
          <w:bCs/>
        </w:rPr>
      </w:pPr>
      <w:r w:rsidRPr="00E14711">
        <w:rPr>
          <w:b/>
          <w:bCs/>
        </w:rPr>
        <w:t>Abstract</w:t>
      </w:r>
    </w:p>
    <w:p w:rsidR="008A54E1" w:rsidRPr="00E14711" w:rsidRDefault="008A54E1" w:rsidP="00E14711">
      <w:pPr>
        <w:jc w:val="both"/>
      </w:pPr>
    </w:p>
    <w:p w:rsidR="0057736F" w:rsidRPr="000B7E83" w:rsidRDefault="0057736F" w:rsidP="000B7E83">
      <w:pPr>
        <w:ind w:left="284" w:right="284"/>
        <w:jc w:val="both"/>
        <w:rPr>
          <w:iCs/>
        </w:rPr>
      </w:pPr>
      <w:r w:rsidRPr="000B7E83">
        <w:rPr>
          <w:iCs/>
        </w:rPr>
        <w:t>In</w:t>
      </w:r>
      <w:r w:rsidR="000B7E83">
        <w:rPr>
          <w:iCs/>
        </w:rPr>
        <w:t xml:space="preserve"> </w:t>
      </w:r>
      <w:r w:rsidRPr="000B7E83">
        <w:rPr>
          <w:iCs/>
        </w:rPr>
        <w:t>this</w:t>
      </w:r>
      <w:r w:rsidR="000B7E83">
        <w:rPr>
          <w:iCs/>
        </w:rPr>
        <w:t xml:space="preserve"> </w:t>
      </w:r>
      <w:r w:rsidRPr="000B7E83">
        <w:rPr>
          <w:iCs/>
        </w:rPr>
        <w:t>essay,</w:t>
      </w:r>
      <w:r w:rsidR="000B7E83">
        <w:rPr>
          <w:iCs/>
        </w:rPr>
        <w:t xml:space="preserve"> </w:t>
      </w:r>
      <w:r w:rsidR="00CD59D4" w:rsidRPr="000B7E83">
        <w:rPr>
          <w:iCs/>
        </w:rPr>
        <w:t>the</w:t>
      </w:r>
      <w:r w:rsidR="000B7E83">
        <w:rPr>
          <w:iCs/>
        </w:rPr>
        <w:t xml:space="preserve"> </w:t>
      </w:r>
      <w:r w:rsidR="00CD59D4" w:rsidRPr="000B7E83">
        <w:rPr>
          <w:iCs/>
        </w:rPr>
        <w:t>author</w:t>
      </w:r>
      <w:r w:rsidR="000B7E83">
        <w:rPr>
          <w:iCs/>
        </w:rPr>
        <w:t xml:space="preserve"> </w:t>
      </w:r>
      <w:r w:rsidRPr="000B7E83">
        <w:rPr>
          <w:iCs/>
        </w:rPr>
        <w:t>explore</w:t>
      </w:r>
      <w:r w:rsidR="00CD59D4" w:rsidRPr="000B7E83">
        <w:rPr>
          <w:iCs/>
        </w:rPr>
        <w:t>s</w:t>
      </w:r>
      <w:r w:rsidR="000B7E83">
        <w:rPr>
          <w:iCs/>
        </w:rPr>
        <w:t xml:space="preserve"> </w:t>
      </w:r>
      <w:r w:rsidRPr="000B7E83">
        <w:rPr>
          <w:iCs/>
        </w:rPr>
        <w:t>how</w:t>
      </w:r>
      <w:r w:rsidR="000B7E83">
        <w:rPr>
          <w:iCs/>
        </w:rPr>
        <w:t xml:space="preserve"> </w:t>
      </w:r>
      <w:r w:rsidRPr="000B7E83">
        <w:rPr>
          <w:iCs/>
        </w:rPr>
        <w:t>research</w:t>
      </w:r>
      <w:r w:rsidR="000B7E83">
        <w:rPr>
          <w:iCs/>
        </w:rPr>
        <w:t xml:space="preserve"> </w:t>
      </w:r>
      <w:r w:rsidRPr="000B7E83">
        <w:rPr>
          <w:iCs/>
        </w:rPr>
        <w:t>in</w:t>
      </w:r>
      <w:r w:rsidR="000B7E83">
        <w:rPr>
          <w:iCs/>
        </w:rPr>
        <w:t xml:space="preserve"> </w:t>
      </w:r>
      <w:r w:rsidRPr="000B7E83">
        <w:rPr>
          <w:iCs/>
        </w:rPr>
        <w:t>mathematics</w:t>
      </w:r>
      <w:r w:rsidR="000B7E83">
        <w:rPr>
          <w:iCs/>
        </w:rPr>
        <w:t xml:space="preserve"> </w:t>
      </w:r>
      <w:r w:rsidRPr="000B7E83">
        <w:rPr>
          <w:iCs/>
        </w:rPr>
        <w:t>education</w:t>
      </w:r>
      <w:r w:rsidR="000B7E83">
        <w:rPr>
          <w:iCs/>
        </w:rPr>
        <w:t xml:space="preserve"> </w:t>
      </w:r>
      <w:r w:rsidRPr="000B7E83">
        <w:rPr>
          <w:iCs/>
        </w:rPr>
        <w:t>is</w:t>
      </w:r>
      <w:r w:rsidR="000B7E83">
        <w:rPr>
          <w:iCs/>
        </w:rPr>
        <w:t xml:space="preserve"> </w:t>
      </w:r>
      <w:r w:rsidRPr="000B7E83">
        <w:rPr>
          <w:iCs/>
        </w:rPr>
        <w:t>always</w:t>
      </w:r>
      <w:r w:rsidR="000B7E83">
        <w:rPr>
          <w:iCs/>
        </w:rPr>
        <w:t xml:space="preserve"> </w:t>
      </w:r>
      <w:r w:rsidRPr="000B7E83">
        <w:rPr>
          <w:iCs/>
        </w:rPr>
        <w:t>a</w:t>
      </w:r>
      <w:r w:rsidRPr="000B7E83">
        <w:rPr>
          <w:iCs/>
        </w:rPr>
        <w:t>l</w:t>
      </w:r>
      <w:r w:rsidRPr="000B7E83">
        <w:rPr>
          <w:iCs/>
        </w:rPr>
        <w:t>ready</w:t>
      </w:r>
      <w:r w:rsidR="000B7E83">
        <w:rPr>
          <w:iCs/>
        </w:rPr>
        <w:t xml:space="preserve"> </w:t>
      </w:r>
      <w:r w:rsidRPr="000B7E83">
        <w:rPr>
          <w:iCs/>
        </w:rPr>
        <w:t>entangled</w:t>
      </w:r>
      <w:r w:rsidR="000B7E83">
        <w:rPr>
          <w:iCs/>
        </w:rPr>
        <w:t xml:space="preserve"> </w:t>
      </w:r>
      <w:r w:rsidRPr="000B7E83">
        <w:rPr>
          <w:iCs/>
        </w:rPr>
        <w:t>with</w:t>
      </w:r>
      <w:r w:rsidR="000B7E83">
        <w:rPr>
          <w:iCs/>
        </w:rPr>
        <w:t xml:space="preserve"> </w:t>
      </w:r>
      <w:r w:rsidRPr="000B7E83">
        <w:rPr>
          <w:iCs/>
        </w:rPr>
        <w:t>and</w:t>
      </w:r>
      <w:r w:rsidR="000B7E83">
        <w:rPr>
          <w:iCs/>
        </w:rPr>
        <w:t xml:space="preserve"> </w:t>
      </w:r>
      <w:r w:rsidRPr="000B7E83">
        <w:rPr>
          <w:iCs/>
        </w:rPr>
        <w:t>in</w:t>
      </w:r>
      <w:r w:rsidR="000B7E83">
        <w:rPr>
          <w:iCs/>
        </w:rPr>
        <w:t xml:space="preserve"> </w:t>
      </w:r>
      <w:r w:rsidRPr="000B7E83">
        <w:rPr>
          <w:iCs/>
        </w:rPr>
        <w:t>ontological,</w:t>
      </w:r>
      <w:r w:rsidR="000B7E83">
        <w:rPr>
          <w:iCs/>
        </w:rPr>
        <w:t xml:space="preserve"> </w:t>
      </w:r>
      <w:r w:rsidRPr="000B7E83">
        <w:rPr>
          <w:iCs/>
        </w:rPr>
        <w:t>epistemological,</w:t>
      </w:r>
      <w:r w:rsidR="000B7E83">
        <w:rPr>
          <w:iCs/>
        </w:rPr>
        <w:t xml:space="preserve"> </w:t>
      </w:r>
      <w:r w:rsidRPr="000B7E83">
        <w:rPr>
          <w:iCs/>
        </w:rPr>
        <w:t>and</w:t>
      </w:r>
      <w:r w:rsidR="000B7E83">
        <w:rPr>
          <w:iCs/>
        </w:rPr>
        <w:t xml:space="preserve"> </w:t>
      </w:r>
      <w:r w:rsidRPr="000B7E83">
        <w:rPr>
          <w:iCs/>
        </w:rPr>
        <w:t>ethical</w:t>
      </w:r>
      <w:r w:rsidR="000B7E83">
        <w:rPr>
          <w:iCs/>
        </w:rPr>
        <w:t xml:space="preserve"> </w:t>
      </w:r>
      <w:r w:rsidRPr="000B7E83">
        <w:rPr>
          <w:iCs/>
        </w:rPr>
        <w:t>considerations—that</w:t>
      </w:r>
      <w:r w:rsidR="000B7E83">
        <w:rPr>
          <w:iCs/>
        </w:rPr>
        <w:t xml:space="preserve"> </w:t>
      </w:r>
      <w:r w:rsidRPr="000B7E83">
        <w:rPr>
          <w:iCs/>
        </w:rPr>
        <w:t>is,</w:t>
      </w:r>
      <w:r w:rsidR="000B7E83">
        <w:rPr>
          <w:iCs/>
        </w:rPr>
        <w:t xml:space="preserve"> </w:t>
      </w:r>
      <w:r w:rsidRPr="000B7E83">
        <w:rPr>
          <w:iCs/>
        </w:rPr>
        <w:t>philosophical</w:t>
      </w:r>
      <w:r w:rsidR="000B7E83">
        <w:rPr>
          <w:iCs/>
        </w:rPr>
        <w:t xml:space="preserve"> </w:t>
      </w:r>
      <w:r w:rsidRPr="000B7E83">
        <w:rPr>
          <w:iCs/>
        </w:rPr>
        <w:t>considerations—of</w:t>
      </w:r>
      <w:r w:rsidR="000B7E83">
        <w:rPr>
          <w:iCs/>
        </w:rPr>
        <w:t xml:space="preserve"> </w:t>
      </w:r>
      <w:r w:rsidRPr="000B7E83">
        <w:rPr>
          <w:iCs/>
        </w:rPr>
        <w:t>the</w:t>
      </w:r>
      <w:r w:rsidR="000B7E83">
        <w:rPr>
          <w:iCs/>
        </w:rPr>
        <w:t xml:space="preserve"> </w:t>
      </w:r>
      <w:r w:rsidRPr="000B7E83">
        <w:rPr>
          <w:iCs/>
        </w:rPr>
        <w:t>researcher</w:t>
      </w:r>
      <w:r w:rsidR="000B7E83">
        <w:rPr>
          <w:iCs/>
        </w:rPr>
        <w:t xml:space="preserve"> </w:t>
      </w:r>
      <w:r w:rsidRPr="000B7E83">
        <w:rPr>
          <w:iCs/>
        </w:rPr>
        <w:t>from</w:t>
      </w:r>
      <w:r w:rsidR="000B7E83">
        <w:rPr>
          <w:iCs/>
        </w:rPr>
        <w:t xml:space="preserve"> </w:t>
      </w:r>
      <w:r w:rsidRPr="000B7E83">
        <w:rPr>
          <w:iCs/>
        </w:rPr>
        <w:t>beginning</w:t>
      </w:r>
      <w:r w:rsidR="000B7E83">
        <w:rPr>
          <w:iCs/>
        </w:rPr>
        <w:t xml:space="preserve"> </w:t>
      </w:r>
      <w:r w:rsidRPr="000B7E83">
        <w:rPr>
          <w:iCs/>
        </w:rPr>
        <w:t>to</w:t>
      </w:r>
      <w:r w:rsidR="000B7E83">
        <w:rPr>
          <w:iCs/>
        </w:rPr>
        <w:t xml:space="preserve"> </w:t>
      </w:r>
      <w:r w:rsidRPr="000B7E83">
        <w:rPr>
          <w:iCs/>
        </w:rPr>
        <w:t>end.</w:t>
      </w:r>
      <w:r w:rsidR="000B7E83">
        <w:rPr>
          <w:iCs/>
        </w:rPr>
        <w:t xml:space="preserve"> </w:t>
      </w:r>
      <w:r w:rsidRPr="000B7E83">
        <w:rPr>
          <w:iCs/>
        </w:rPr>
        <w:t>The</w:t>
      </w:r>
      <w:r w:rsidR="000B7E83">
        <w:rPr>
          <w:iCs/>
        </w:rPr>
        <w:t xml:space="preserve"> </w:t>
      </w:r>
      <w:r w:rsidRPr="000B7E83">
        <w:rPr>
          <w:iCs/>
        </w:rPr>
        <w:t>danger</w:t>
      </w:r>
      <w:r w:rsidR="000B7E83">
        <w:rPr>
          <w:iCs/>
        </w:rPr>
        <w:t xml:space="preserve"> </w:t>
      </w:r>
      <w:r w:rsidRPr="000B7E83">
        <w:rPr>
          <w:iCs/>
        </w:rPr>
        <w:t>in</w:t>
      </w:r>
      <w:r w:rsidR="000B7E83">
        <w:rPr>
          <w:iCs/>
        </w:rPr>
        <w:t xml:space="preserve"> </w:t>
      </w:r>
      <w:r w:rsidRPr="000B7E83">
        <w:rPr>
          <w:iCs/>
        </w:rPr>
        <w:t>too</w:t>
      </w:r>
      <w:r w:rsidR="000B7E83">
        <w:rPr>
          <w:iCs/>
        </w:rPr>
        <w:t xml:space="preserve"> </w:t>
      </w:r>
      <w:r w:rsidRPr="000B7E83">
        <w:rPr>
          <w:iCs/>
        </w:rPr>
        <w:t>much</w:t>
      </w:r>
      <w:r w:rsidR="000B7E83">
        <w:rPr>
          <w:iCs/>
        </w:rPr>
        <w:t xml:space="preserve"> </w:t>
      </w:r>
      <w:r w:rsidRPr="000B7E83">
        <w:rPr>
          <w:iCs/>
        </w:rPr>
        <w:t>of</w:t>
      </w:r>
      <w:r w:rsidR="000B7E83">
        <w:rPr>
          <w:iCs/>
        </w:rPr>
        <w:t xml:space="preserve"> </w:t>
      </w:r>
      <w:r w:rsidRPr="000B7E83">
        <w:rPr>
          <w:iCs/>
        </w:rPr>
        <w:t>the</w:t>
      </w:r>
      <w:r w:rsidR="000B7E83">
        <w:rPr>
          <w:iCs/>
        </w:rPr>
        <w:t xml:space="preserve"> </w:t>
      </w:r>
      <w:r w:rsidRPr="000B7E83">
        <w:rPr>
          <w:iCs/>
        </w:rPr>
        <w:t>existing</w:t>
      </w:r>
      <w:r w:rsidR="000B7E83">
        <w:rPr>
          <w:iCs/>
        </w:rPr>
        <w:t xml:space="preserve"> </w:t>
      </w:r>
      <w:r w:rsidRPr="000B7E83">
        <w:rPr>
          <w:iCs/>
        </w:rPr>
        <w:t>mathematics</w:t>
      </w:r>
      <w:r w:rsidR="000B7E83">
        <w:rPr>
          <w:iCs/>
        </w:rPr>
        <w:t xml:space="preserve"> </w:t>
      </w:r>
      <w:r w:rsidRPr="000B7E83">
        <w:rPr>
          <w:iCs/>
        </w:rPr>
        <w:t>education</w:t>
      </w:r>
      <w:r w:rsidR="000B7E83">
        <w:rPr>
          <w:iCs/>
        </w:rPr>
        <w:t xml:space="preserve"> </w:t>
      </w:r>
      <w:r w:rsidRPr="000B7E83">
        <w:rPr>
          <w:iCs/>
        </w:rPr>
        <w:t>research,</w:t>
      </w:r>
      <w:r w:rsidR="000B7E83">
        <w:rPr>
          <w:iCs/>
        </w:rPr>
        <w:t xml:space="preserve"> </w:t>
      </w:r>
      <w:r w:rsidRPr="000B7E83">
        <w:rPr>
          <w:iCs/>
        </w:rPr>
        <w:t>however,</w:t>
      </w:r>
      <w:r w:rsidR="000B7E83">
        <w:rPr>
          <w:iCs/>
        </w:rPr>
        <w:t xml:space="preserve"> </w:t>
      </w:r>
      <w:r w:rsidRPr="000B7E83">
        <w:rPr>
          <w:iCs/>
        </w:rPr>
        <w:t>is</w:t>
      </w:r>
      <w:r w:rsidR="000B7E83">
        <w:rPr>
          <w:iCs/>
        </w:rPr>
        <w:t xml:space="preserve"> </w:t>
      </w:r>
      <w:r w:rsidRPr="000B7E83">
        <w:rPr>
          <w:iCs/>
        </w:rPr>
        <w:t>limited</w:t>
      </w:r>
      <w:r w:rsidR="000B7E83">
        <w:rPr>
          <w:iCs/>
        </w:rPr>
        <w:t xml:space="preserve"> </w:t>
      </w:r>
      <w:r w:rsidRPr="000B7E83">
        <w:rPr>
          <w:iCs/>
        </w:rPr>
        <w:t>acknowledg</w:t>
      </w:r>
      <w:r w:rsidRPr="000B7E83">
        <w:rPr>
          <w:iCs/>
        </w:rPr>
        <w:t>e</w:t>
      </w:r>
      <w:r w:rsidRPr="000B7E83">
        <w:rPr>
          <w:iCs/>
        </w:rPr>
        <w:t>ment</w:t>
      </w:r>
      <w:r w:rsidR="000B7E83">
        <w:rPr>
          <w:iCs/>
        </w:rPr>
        <w:t xml:space="preserve"> </w:t>
      </w:r>
      <w:r w:rsidRPr="000B7E83">
        <w:rPr>
          <w:iCs/>
        </w:rPr>
        <w:t>of</w:t>
      </w:r>
      <w:r w:rsidR="000B7E83">
        <w:rPr>
          <w:iCs/>
        </w:rPr>
        <w:t xml:space="preserve"> </w:t>
      </w:r>
      <w:r w:rsidRPr="000B7E83">
        <w:rPr>
          <w:iCs/>
        </w:rPr>
        <w:t>how</w:t>
      </w:r>
      <w:r w:rsidR="000B7E83">
        <w:rPr>
          <w:iCs/>
        </w:rPr>
        <w:t xml:space="preserve"> </w:t>
      </w:r>
      <w:r w:rsidRPr="000B7E83">
        <w:rPr>
          <w:iCs/>
        </w:rPr>
        <w:t>philosophical</w:t>
      </w:r>
      <w:r w:rsidR="000B7E83">
        <w:rPr>
          <w:iCs/>
        </w:rPr>
        <w:t xml:space="preserve"> </w:t>
      </w:r>
      <w:r w:rsidRPr="000B7E83">
        <w:rPr>
          <w:iCs/>
        </w:rPr>
        <w:t>considerations</w:t>
      </w:r>
      <w:r w:rsidR="000B7E83">
        <w:rPr>
          <w:iCs/>
        </w:rPr>
        <w:t xml:space="preserve"> </w:t>
      </w:r>
      <w:r w:rsidRPr="000B7E83">
        <w:rPr>
          <w:iCs/>
        </w:rPr>
        <w:t>drive</w:t>
      </w:r>
      <w:r w:rsidR="000B7E83">
        <w:rPr>
          <w:iCs/>
        </w:rPr>
        <w:t xml:space="preserve"> </w:t>
      </w:r>
      <w:r w:rsidRPr="000B7E83">
        <w:rPr>
          <w:iCs/>
        </w:rPr>
        <w:t>both</w:t>
      </w:r>
      <w:r w:rsidR="000B7E83">
        <w:rPr>
          <w:iCs/>
        </w:rPr>
        <w:t xml:space="preserve"> </w:t>
      </w:r>
      <w:r w:rsidRPr="000B7E83">
        <w:rPr>
          <w:iCs/>
        </w:rPr>
        <w:t>knowledge</w:t>
      </w:r>
      <w:r w:rsidR="000B7E83">
        <w:rPr>
          <w:iCs/>
        </w:rPr>
        <w:t xml:space="preserve"> </w:t>
      </w:r>
      <w:r w:rsidRPr="000B7E83">
        <w:rPr>
          <w:iCs/>
        </w:rPr>
        <w:t>production</w:t>
      </w:r>
      <w:r w:rsidR="000B7E83">
        <w:rPr>
          <w:iCs/>
        </w:rPr>
        <w:t xml:space="preserve"> </w:t>
      </w:r>
      <w:r w:rsidRPr="000B7E83">
        <w:rPr>
          <w:iCs/>
        </w:rPr>
        <w:t>and</w:t>
      </w:r>
      <w:r w:rsidR="000B7E83">
        <w:rPr>
          <w:iCs/>
        </w:rPr>
        <w:t xml:space="preserve"> </w:t>
      </w:r>
      <w:r w:rsidRPr="000B7E83">
        <w:rPr>
          <w:iCs/>
        </w:rPr>
        <w:t>knowledge</w:t>
      </w:r>
      <w:r w:rsidR="000B7E83">
        <w:rPr>
          <w:iCs/>
        </w:rPr>
        <w:t xml:space="preserve"> </w:t>
      </w:r>
      <w:r w:rsidRPr="000B7E83">
        <w:rPr>
          <w:iCs/>
        </w:rPr>
        <w:t>dissemination</w:t>
      </w:r>
      <w:r w:rsidR="000B7E83">
        <w:rPr>
          <w:iCs/>
        </w:rPr>
        <w:t xml:space="preserve"> </w:t>
      </w:r>
      <w:r w:rsidRPr="000B7E83">
        <w:rPr>
          <w:iCs/>
        </w:rPr>
        <w:t>in</w:t>
      </w:r>
      <w:r w:rsidR="000B7E83">
        <w:rPr>
          <w:iCs/>
        </w:rPr>
        <w:t xml:space="preserve"> </w:t>
      </w:r>
      <w:r w:rsidRPr="000B7E83">
        <w:rPr>
          <w:iCs/>
        </w:rPr>
        <w:t>the</w:t>
      </w:r>
      <w:r w:rsidR="000B7E83">
        <w:rPr>
          <w:iCs/>
        </w:rPr>
        <w:t xml:space="preserve"> </w:t>
      </w:r>
      <w:r w:rsidRPr="000B7E83">
        <w:rPr>
          <w:iCs/>
        </w:rPr>
        <w:t>field.</w:t>
      </w:r>
      <w:r w:rsidR="000B7E83">
        <w:rPr>
          <w:iCs/>
        </w:rPr>
        <w:t xml:space="preserve"> </w:t>
      </w:r>
      <w:r w:rsidRPr="000B7E83">
        <w:rPr>
          <w:iCs/>
        </w:rPr>
        <w:t>“Practical”</w:t>
      </w:r>
      <w:r w:rsidR="000B7E83">
        <w:rPr>
          <w:iCs/>
        </w:rPr>
        <w:t xml:space="preserve"> </w:t>
      </w:r>
      <w:r w:rsidRPr="000B7E83">
        <w:rPr>
          <w:iCs/>
        </w:rPr>
        <w:t>definitions</w:t>
      </w:r>
      <w:r w:rsidR="000B7E83">
        <w:rPr>
          <w:iCs/>
        </w:rPr>
        <w:t xml:space="preserve"> </w:t>
      </w:r>
      <w:r w:rsidRPr="000B7E83">
        <w:rPr>
          <w:iCs/>
        </w:rPr>
        <w:t>of</w:t>
      </w:r>
      <w:r w:rsidR="000B7E83">
        <w:rPr>
          <w:iCs/>
        </w:rPr>
        <w:t xml:space="preserve"> </w:t>
      </w:r>
      <w:r w:rsidRPr="000B7E83">
        <w:rPr>
          <w:iCs/>
        </w:rPr>
        <w:t>ontology,</w:t>
      </w:r>
      <w:r w:rsidR="000B7E83">
        <w:rPr>
          <w:iCs/>
        </w:rPr>
        <w:t xml:space="preserve"> </w:t>
      </w:r>
      <w:r w:rsidRPr="000B7E83">
        <w:rPr>
          <w:iCs/>
        </w:rPr>
        <w:t>epistemology,</w:t>
      </w:r>
      <w:r w:rsidR="000B7E83">
        <w:rPr>
          <w:iCs/>
        </w:rPr>
        <w:t xml:space="preserve"> </w:t>
      </w:r>
      <w:r w:rsidRPr="000B7E83">
        <w:rPr>
          <w:iCs/>
        </w:rPr>
        <w:t>and</w:t>
      </w:r>
      <w:r w:rsidR="000B7E83">
        <w:rPr>
          <w:iCs/>
        </w:rPr>
        <w:t xml:space="preserve"> </w:t>
      </w:r>
      <w:r w:rsidRPr="000B7E83">
        <w:rPr>
          <w:iCs/>
        </w:rPr>
        <w:t>ethics</w:t>
      </w:r>
      <w:r w:rsidR="000B7E83">
        <w:rPr>
          <w:iCs/>
        </w:rPr>
        <w:t xml:space="preserve"> </w:t>
      </w:r>
      <w:r w:rsidRPr="000B7E83">
        <w:rPr>
          <w:iCs/>
        </w:rPr>
        <w:t>are</w:t>
      </w:r>
      <w:r w:rsidR="000B7E83">
        <w:rPr>
          <w:iCs/>
        </w:rPr>
        <w:t xml:space="preserve"> </w:t>
      </w:r>
      <w:r w:rsidRPr="000B7E83">
        <w:rPr>
          <w:iCs/>
        </w:rPr>
        <w:t>provided</w:t>
      </w:r>
      <w:r w:rsidR="000B7E83">
        <w:rPr>
          <w:iCs/>
        </w:rPr>
        <w:t xml:space="preserve"> </w:t>
      </w:r>
      <w:r w:rsidRPr="000B7E83">
        <w:rPr>
          <w:iCs/>
        </w:rPr>
        <w:t>as</w:t>
      </w:r>
      <w:r w:rsidR="000B7E83">
        <w:rPr>
          <w:iCs/>
        </w:rPr>
        <w:t xml:space="preserve"> </w:t>
      </w:r>
      <w:r w:rsidRPr="000B7E83">
        <w:rPr>
          <w:iCs/>
        </w:rPr>
        <w:t>well</w:t>
      </w:r>
      <w:r w:rsidR="000B7E83">
        <w:rPr>
          <w:iCs/>
        </w:rPr>
        <w:t xml:space="preserve"> </w:t>
      </w:r>
      <w:r w:rsidRPr="000B7E83">
        <w:rPr>
          <w:iCs/>
        </w:rPr>
        <w:t>as</w:t>
      </w:r>
      <w:r w:rsidR="000B7E83">
        <w:rPr>
          <w:iCs/>
        </w:rPr>
        <w:t xml:space="preserve"> </w:t>
      </w:r>
      <w:r w:rsidRPr="000B7E83">
        <w:rPr>
          <w:iCs/>
        </w:rPr>
        <w:t>descriptions</w:t>
      </w:r>
      <w:r w:rsidR="000B7E83">
        <w:rPr>
          <w:iCs/>
        </w:rPr>
        <w:t xml:space="preserve"> </w:t>
      </w:r>
      <w:r w:rsidRPr="000B7E83">
        <w:rPr>
          <w:iCs/>
        </w:rPr>
        <w:t>of</w:t>
      </w:r>
      <w:r w:rsidR="000B7E83">
        <w:rPr>
          <w:iCs/>
        </w:rPr>
        <w:t xml:space="preserve"> </w:t>
      </w:r>
      <w:r w:rsidRPr="000B7E83">
        <w:rPr>
          <w:iCs/>
        </w:rPr>
        <w:t>how</w:t>
      </w:r>
      <w:r w:rsidR="000B7E83">
        <w:rPr>
          <w:iCs/>
        </w:rPr>
        <w:t xml:space="preserve"> </w:t>
      </w:r>
      <w:r w:rsidRPr="000B7E83">
        <w:rPr>
          <w:iCs/>
        </w:rPr>
        <w:t>each</w:t>
      </w:r>
      <w:r w:rsidR="000B7E83">
        <w:rPr>
          <w:iCs/>
        </w:rPr>
        <w:t xml:space="preserve"> </w:t>
      </w:r>
      <w:r w:rsidRPr="000B7E83">
        <w:rPr>
          <w:iCs/>
        </w:rPr>
        <w:t>concept</w:t>
      </w:r>
      <w:r w:rsidR="000B7E83">
        <w:rPr>
          <w:iCs/>
        </w:rPr>
        <w:t xml:space="preserve"> </w:t>
      </w:r>
      <w:r w:rsidRPr="000B7E83">
        <w:rPr>
          <w:iCs/>
        </w:rPr>
        <w:t>is</w:t>
      </w:r>
      <w:r w:rsidR="000B7E83">
        <w:rPr>
          <w:iCs/>
        </w:rPr>
        <w:t xml:space="preserve"> </w:t>
      </w:r>
      <w:r w:rsidRPr="000B7E83">
        <w:rPr>
          <w:iCs/>
        </w:rPr>
        <w:t>made</w:t>
      </w:r>
      <w:r w:rsidR="000B7E83">
        <w:rPr>
          <w:iCs/>
        </w:rPr>
        <w:t xml:space="preserve"> </w:t>
      </w:r>
      <w:r w:rsidRPr="000B7E83">
        <w:rPr>
          <w:iCs/>
        </w:rPr>
        <w:t>sense</w:t>
      </w:r>
      <w:r w:rsidR="000B7E83">
        <w:rPr>
          <w:iCs/>
        </w:rPr>
        <w:t xml:space="preserve"> </w:t>
      </w:r>
      <w:r w:rsidRPr="000B7E83">
        <w:rPr>
          <w:iCs/>
        </w:rPr>
        <w:t>of</w:t>
      </w:r>
      <w:r w:rsidR="000B7E83">
        <w:rPr>
          <w:iCs/>
        </w:rPr>
        <w:t xml:space="preserve"> </w:t>
      </w:r>
      <w:r w:rsidRPr="000B7E83">
        <w:rPr>
          <w:iCs/>
        </w:rPr>
        <w:t>across</w:t>
      </w:r>
      <w:r w:rsidR="000B7E83">
        <w:rPr>
          <w:iCs/>
        </w:rPr>
        <w:t xml:space="preserve"> </w:t>
      </w:r>
      <w:r w:rsidRPr="000B7E83">
        <w:rPr>
          <w:iCs/>
        </w:rPr>
        <w:t>the</w:t>
      </w:r>
      <w:r w:rsidR="000B7E83">
        <w:rPr>
          <w:iCs/>
        </w:rPr>
        <w:t xml:space="preserve"> </w:t>
      </w:r>
      <w:r w:rsidRPr="000B7E83">
        <w:rPr>
          <w:iCs/>
        </w:rPr>
        <w:t>par</w:t>
      </w:r>
      <w:r w:rsidRPr="000B7E83">
        <w:rPr>
          <w:iCs/>
        </w:rPr>
        <w:t>a</w:t>
      </w:r>
      <w:r w:rsidRPr="000B7E83">
        <w:rPr>
          <w:iCs/>
        </w:rPr>
        <w:t>digms</w:t>
      </w:r>
      <w:r w:rsidR="000B7E83">
        <w:rPr>
          <w:iCs/>
        </w:rPr>
        <w:t xml:space="preserve"> </w:t>
      </w:r>
      <w:r w:rsidRPr="000B7E83">
        <w:rPr>
          <w:iCs/>
        </w:rPr>
        <w:t>of</w:t>
      </w:r>
      <w:r w:rsidR="000B7E83">
        <w:rPr>
          <w:iCs/>
        </w:rPr>
        <w:t xml:space="preserve"> </w:t>
      </w:r>
      <w:r w:rsidRPr="000B7E83">
        <w:rPr>
          <w:iCs/>
        </w:rPr>
        <w:t>inquiry</w:t>
      </w:r>
      <w:r w:rsidR="000B7E83">
        <w:rPr>
          <w:iCs/>
        </w:rPr>
        <w:t xml:space="preserve"> </w:t>
      </w:r>
      <w:r w:rsidRPr="000B7E83">
        <w:rPr>
          <w:iCs/>
        </w:rPr>
        <w:t>spectrum:</w:t>
      </w:r>
      <w:r w:rsidR="000B7E83">
        <w:rPr>
          <w:iCs/>
        </w:rPr>
        <w:t xml:space="preserve"> </w:t>
      </w:r>
      <w:r w:rsidRPr="000B7E83">
        <w:rPr>
          <w:iCs/>
        </w:rPr>
        <w:t>predict,</w:t>
      </w:r>
      <w:r w:rsidR="000B7E83">
        <w:rPr>
          <w:iCs/>
        </w:rPr>
        <w:t xml:space="preserve"> </w:t>
      </w:r>
      <w:r w:rsidRPr="000B7E83">
        <w:rPr>
          <w:iCs/>
        </w:rPr>
        <w:t>understand,</w:t>
      </w:r>
      <w:r w:rsidR="000B7E83">
        <w:rPr>
          <w:iCs/>
        </w:rPr>
        <w:t xml:space="preserve"> </w:t>
      </w:r>
      <w:r w:rsidRPr="000B7E83">
        <w:rPr>
          <w:iCs/>
        </w:rPr>
        <w:t>emancipate,</w:t>
      </w:r>
      <w:r w:rsidR="000B7E83">
        <w:rPr>
          <w:iCs/>
        </w:rPr>
        <w:t xml:space="preserve"> </w:t>
      </w:r>
      <w:r w:rsidRPr="000B7E83">
        <w:rPr>
          <w:iCs/>
        </w:rPr>
        <w:t>and</w:t>
      </w:r>
      <w:r w:rsidR="000B7E83">
        <w:rPr>
          <w:iCs/>
        </w:rPr>
        <w:t xml:space="preserve"> </w:t>
      </w:r>
      <w:r w:rsidRPr="000B7E83">
        <w:rPr>
          <w:iCs/>
        </w:rPr>
        <w:t>deconstruct.</w:t>
      </w:r>
      <w:r w:rsidR="000B7E83">
        <w:rPr>
          <w:iCs/>
        </w:rPr>
        <w:t xml:space="preserve"> </w:t>
      </w:r>
      <w:r w:rsidR="00CD59D4" w:rsidRPr="000B7E83">
        <w:rPr>
          <w:iCs/>
        </w:rPr>
        <w:t>The</w:t>
      </w:r>
      <w:r w:rsidR="000B7E83">
        <w:rPr>
          <w:iCs/>
        </w:rPr>
        <w:t xml:space="preserve"> </w:t>
      </w:r>
      <w:r w:rsidR="00CD59D4" w:rsidRPr="000B7E83">
        <w:rPr>
          <w:iCs/>
        </w:rPr>
        <w:t>author</w:t>
      </w:r>
      <w:r w:rsidR="000B7E83">
        <w:rPr>
          <w:iCs/>
        </w:rPr>
        <w:t xml:space="preserve"> </w:t>
      </w:r>
      <w:r w:rsidRPr="000B7E83">
        <w:rPr>
          <w:iCs/>
        </w:rPr>
        <w:t>conclude</w:t>
      </w:r>
      <w:r w:rsidR="00CD59D4" w:rsidRPr="000B7E83">
        <w:rPr>
          <w:iCs/>
        </w:rPr>
        <w:t>s</w:t>
      </w:r>
      <w:r w:rsidR="000B7E83">
        <w:rPr>
          <w:iCs/>
        </w:rPr>
        <w:t xml:space="preserve"> </w:t>
      </w:r>
      <w:r w:rsidRPr="000B7E83">
        <w:rPr>
          <w:iCs/>
        </w:rPr>
        <w:t>the</w:t>
      </w:r>
      <w:r w:rsidR="000B7E83">
        <w:rPr>
          <w:iCs/>
        </w:rPr>
        <w:t xml:space="preserve"> </w:t>
      </w:r>
      <w:r w:rsidRPr="000B7E83">
        <w:rPr>
          <w:iCs/>
        </w:rPr>
        <w:t>essay</w:t>
      </w:r>
      <w:r w:rsidR="000B7E83">
        <w:rPr>
          <w:iCs/>
        </w:rPr>
        <w:t xml:space="preserve"> </w:t>
      </w:r>
      <w:r w:rsidRPr="000B7E83">
        <w:rPr>
          <w:iCs/>
        </w:rPr>
        <w:t>with</w:t>
      </w:r>
      <w:r w:rsidR="000B7E83">
        <w:rPr>
          <w:iCs/>
        </w:rPr>
        <w:t xml:space="preserve"> </w:t>
      </w:r>
      <w:r w:rsidRPr="000B7E83">
        <w:rPr>
          <w:iCs/>
        </w:rPr>
        <w:t>a</w:t>
      </w:r>
      <w:r w:rsidR="000B7E83">
        <w:rPr>
          <w:iCs/>
        </w:rPr>
        <w:t xml:space="preserve"> </w:t>
      </w:r>
      <w:r w:rsidRPr="000B7E83">
        <w:rPr>
          <w:iCs/>
        </w:rPr>
        <w:t>summative</w:t>
      </w:r>
      <w:r w:rsidR="000B7E83">
        <w:rPr>
          <w:iCs/>
        </w:rPr>
        <w:t xml:space="preserve"> </w:t>
      </w:r>
      <w:r w:rsidRPr="000B7E83">
        <w:rPr>
          <w:iCs/>
        </w:rPr>
        <w:t>argument</w:t>
      </w:r>
      <w:r w:rsidR="000B7E83">
        <w:rPr>
          <w:iCs/>
        </w:rPr>
        <w:t xml:space="preserve"> </w:t>
      </w:r>
      <w:r w:rsidRPr="000B7E83">
        <w:rPr>
          <w:iCs/>
        </w:rPr>
        <w:t>of</w:t>
      </w:r>
      <w:r w:rsidR="000B7E83">
        <w:rPr>
          <w:iCs/>
        </w:rPr>
        <w:t xml:space="preserve"> </w:t>
      </w:r>
      <w:r w:rsidR="004B3A52" w:rsidRPr="000B7E83">
        <w:rPr>
          <w:iCs/>
        </w:rPr>
        <w:t>where</w:t>
      </w:r>
      <w:r w:rsidR="000B7E83">
        <w:rPr>
          <w:iCs/>
        </w:rPr>
        <w:t xml:space="preserve"> </w:t>
      </w:r>
      <w:r w:rsidR="0049671C" w:rsidRPr="000B7E83">
        <w:rPr>
          <w:iCs/>
        </w:rPr>
        <w:t>and</w:t>
      </w:r>
      <w:r w:rsidR="000B7E83">
        <w:rPr>
          <w:iCs/>
        </w:rPr>
        <w:t xml:space="preserve"> </w:t>
      </w:r>
      <w:r w:rsidR="0049671C" w:rsidRPr="000B7E83">
        <w:rPr>
          <w:iCs/>
        </w:rPr>
        <w:t>how</w:t>
      </w:r>
      <w:r w:rsidR="000B7E83">
        <w:rPr>
          <w:iCs/>
        </w:rPr>
        <w:t xml:space="preserve"> </w:t>
      </w:r>
      <w:r w:rsidRPr="000B7E83">
        <w:rPr>
          <w:iCs/>
        </w:rPr>
        <w:t>to</w:t>
      </w:r>
      <w:r w:rsidR="000B7E83">
        <w:rPr>
          <w:iCs/>
        </w:rPr>
        <w:t xml:space="preserve"> </w:t>
      </w:r>
      <w:r w:rsidRPr="000B7E83">
        <w:rPr>
          <w:iCs/>
        </w:rPr>
        <w:t>begin</w:t>
      </w:r>
      <w:r w:rsidR="000B7E83">
        <w:rPr>
          <w:iCs/>
        </w:rPr>
        <w:t xml:space="preserve"> </w:t>
      </w:r>
      <w:r w:rsidRPr="000B7E83">
        <w:rPr>
          <w:iCs/>
        </w:rPr>
        <w:t>engaging</w:t>
      </w:r>
      <w:r w:rsidR="000B7E83">
        <w:rPr>
          <w:iCs/>
        </w:rPr>
        <w:t xml:space="preserve"> </w:t>
      </w:r>
      <w:r w:rsidRPr="000B7E83">
        <w:rPr>
          <w:iCs/>
        </w:rPr>
        <w:t>phi</w:t>
      </w:r>
      <w:r w:rsidRPr="000B7E83">
        <w:rPr>
          <w:iCs/>
        </w:rPr>
        <w:t>l</w:t>
      </w:r>
      <w:r w:rsidRPr="000B7E83">
        <w:rPr>
          <w:iCs/>
        </w:rPr>
        <w:t>osophical</w:t>
      </w:r>
      <w:r w:rsidR="000B7E83">
        <w:rPr>
          <w:iCs/>
        </w:rPr>
        <w:t xml:space="preserve"> </w:t>
      </w:r>
      <w:r w:rsidRPr="000B7E83">
        <w:rPr>
          <w:iCs/>
        </w:rPr>
        <w:t>considerations</w:t>
      </w:r>
      <w:r w:rsidR="000B7E83">
        <w:rPr>
          <w:iCs/>
        </w:rPr>
        <w:t xml:space="preserve"> </w:t>
      </w:r>
      <w:r w:rsidRPr="000B7E83">
        <w:rPr>
          <w:iCs/>
        </w:rPr>
        <w:t>and</w:t>
      </w:r>
      <w:r w:rsidR="000B7E83">
        <w:rPr>
          <w:iCs/>
        </w:rPr>
        <w:t xml:space="preserve"> </w:t>
      </w:r>
      <w:r w:rsidRPr="000B7E83">
        <w:rPr>
          <w:iCs/>
        </w:rPr>
        <w:t>a</w:t>
      </w:r>
      <w:r w:rsidR="000B7E83">
        <w:rPr>
          <w:iCs/>
        </w:rPr>
        <w:t xml:space="preserve"> </w:t>
      </w:r>
      <w:r w:rsidRPr="000B7E83">
        <w:rPr>
          <w:iCs/>
        </w:rPr>
        <w:t>brief</w:t>
      </w:r>
      <w:r w:rsidR="000B7E83">
        <w:rPr>
          <w:iCs/>
        </w:rPr>
        <w:t xml:space="preserve"> </w:t>
      </w:r>
      <w:r w:rsidRPr="000B7E83">
        <w:rPr>
          <w:iCs/>
        </w:rPr>
        <w:t>discussion</w:t>
      </w:r>
      <w:r w:rsidR="000B7E83">
        <w:rPr>
          <w:iCs/>
        </w:rPr>
        <w:t xml:space="preserve"> </w:t>
      </w:r>
      <w:r w:rsidRPr="000B7E83">
        <w:rPr>
          <w:iCs/>
        </w:rPr>
        <w:t>of</w:t>
      </w:r>
      <w:r w:rsidR="000B7E83">
        <w:rPr>
          <w:iCs/>
        </w:rPr>
        <w:t xml:space="preserve"> </w:t>
      </w:r>
      <w:r w:rsidRPr="000B7E83">
        <w:rPr>
          <w:iCs/>
        </w:rPr>
        <w:t>an</w:t>
      </w:r>
      <w:r w:rsidR="000B7E83">
        <w:rPr>
          <w:iCs/>
        </w:rPr>
        <w:t xml:space="preserve"> </w:t>
      </w:r>
      <w:r w:rsidRPr="000B7E83">
        <w:rPr>
          <w:iCs/>
        </w:rPr>
        <w:t>emerging</w:t>
      </w:r>
      <w:r w:rsidR="000B7E83">
        <w:rPr>
          <w:iCs/>
        </w:rPr>
        <w:t xml:space="preserve"> </w:t>
      </w:r>
      <w:r w:rsidRPr="000B7E83">
        <w:rPr>
          <w:iCs/>
        </w:rPr>
        <w:t>par</w:t>
      </w:r>
      <w:r w:rsidRPr="000B7E83">
        <w:rPr>
          <w:iCs/>
        </w:rPr>
        <w:t>a</w:t>
      </w:r>
      <w:r w:rsidRPr="000B7E83">
        <w:rPr>
          <w:iCs/>
        </w:rPr>
        <w:t>digm</w:t>
      </w:r>
      <w:r w:rsidR="000B7E83">
        <w:rPr>
          <w:iCs/>
        </w:rPr>
        <w:t xml:space="preserve"> </w:t>
      </w:r>
      <w:r w:rsidRPr="000B7E83">
        <w:rPr>
          <w:iCs/>
        </w:rPr>
        <w:t>of</w:t>
      </w:r>
      <w:r w:rsidR="000B7E83">
        <w:rPr>
          <w:iCs/>
        </w:rPr>
        <w:t xml:space="preserve"> </w:t>
      </w:r>
      <w:r w:rsidRPr="000B7E83">
        <w:rPr>
          <w:iCs/>
        </w:rPr>
        <w:t>inquiry.</w:t>
      </w:r>
    </w:p>
    <w:p w:rsidR="00E14711" w:rsidRPr="00E14711" w:rsidRDefault="00E14711" w:rsidP="000B7E83">
      <w:pPr>
        <w:ind w:left="284" w:right="284"/>
        <w:jc w:val="both"/>
        <w:rPr>
          <w:b/>
        </w:rPr>
      </w:pPr>
    </w:p>
    <w:p w:rsidR="008A54E1" w:rsidRPr="00E14711" w:rsidRDefault="008A54E1" w:rsidP="000B7E83">
      <w:pPr>
        <w:ind w:left="284" w:right="284"/>
        <w:jc w:val="both"/>
        <w:rPr>
          <w:bCs/>
        </w:rPr>
      </w:pPr>
      <w:r w:rsidRPr="00E14711">
        <w:rPr>
          <w:b/>
        </w:rPr>
        <w:t>Keywords</w:t>
      </w:r>
      <w:r w:rsidR="000B7E83">
        <w:rPr>
          <w:bCs/>
        </w:rPr>
        <w:t xml:space="preserve"> </w:t>
      </w:r>
      <w:r w:rsidRPr="00E14711">
        <w:rPr>
          <w:bCs/>
        </w:rPr>
        <w:t>Mathematics</w:t>
      </w:r>
      <w:r w:rsidR="000B7E83">
        <w:rPr>
          <w:bCs/>
        </w:rPr>
        <w:t xml:space="preserve"> </w:t>
      </w:r>
      <w:r w:rsidRPr="00E14711">
        <w:rPr>
          <w:bCs/>
        </w:rPr>
        <w:t>Education</w:t>
      </w:r>
      <w:r w:rsidR="000B7E83">
        <w:rPr>
          <w:bCs/>
        </w:rPr>
        <w:t xml:space="preserve"> </w:t>
      </w:r>
      <w:r w:rsidRPr="00E14711">
        <w:rPr>
          <w:bCs/>
        </w:rPr>
        <w:t>Research,</w:t>
      </w:r>
      <w:r w:rsidR="000B7E83">
        <w:rPr>
          <w:bCs/>
        </w:rPr>
        <w:t xml:space="preserve"> </w:t>
      </w:r>
      <w:r w:rsidR="00E14711" w:rsidRPr="00E14711">
        <w:rPr>
          <w:bCs/>
        </w:rPr>
        <w:t>Paradigms</w:t>
      </w:r>
      <w:r w:rsidR="000B7E83">
        <w:rPr>
          <w:bCs/>
        </w:rPr>
        <w:t xml:space="preserve"> </w:t>
      </w:r>
      <w:r w:rsidR="00E14711" w:rsidRPr="00E14711">
        <w:rPr>
          <w:bCs/>
        </w:rPr>
        <w:t>of</w:t>
      </w:r>
      <w:r w:rsidR="000B7E83">
        <w:rPr>
          <w:bCs/>
        </w:rPr>
        <w:t xml:space="preserve"> </w:t>
      </w:r>
      <w:r w:rsidR="00E14711" w:rsidRPr="00E14711">
        <w:rPr>
          <w:bCs/>
        </w:rPr>
        <w:t>Inquiry,</w:t>
      </w:r>
      <w:r w:rsidR="000B7E83">
        <w:rPr>
          <w:bCs/>
        </w:rPr>
        <w:t xml:space="preserve"> </w:t>
      </w:r>
      <w:r w:rsidRPr="00E14711">
        <w:rPr>
          <w:bCs/>
        </w:rPr>
        <w:t>Philosophical</w:t>
      </w:r>
      <w:r w:rsidR="000B7E83">
        <w:rPr>
          <w:bCs/>
        </w:rPr>
        <w:t xml:space="preserve"> </w:t>
      </w:r>
      <w:r w:rsidRPr="00E14711">
        <w:rPr>
          <w:bCs/>
        </w:rPr>
        <w:t>Consi</w:t>
      </w:r>
      <w:r w:rsidRPr="00E14711">
        <w:rPr>
          <w:bCs/>
        </w:rPr>
        <w:t>d</w:t>
      </w:r>
      <w:r w:rsidRPr="00E14711">
        <w:rPr>
          <w:bCs/>
        </w:rPr>
        <w:t>er</w:t>
      </w:r>
      <w:r w:rsidRPr="00E14711">
        <w:rPr>
          <w:bCs/>
        </w:rPr>
        <w:t>a</w:t>
      </w:r>
      <w:r w:rsidRPr="00E14711">
        <w:rPr>
          <w:bCs/>
        </w:rPr>
        <w:t>tions</w:t>
      </w:r>
    </w:p>
    <w:p w:rsidR="0057736F" w:rsidRPr="00E14711" w:rsidRDefault="0057736F" w:rsidP="00E14711">
      <w:pPr>
        <w:jc w:val="both"/>
        <w:rPr>
          <w:caps/>
        </w:rPr>
      </w:pPr>
    </w:p>
    <w:p w:rsidR="00172986" w:rsidRPr="00E14711" w:rsidRDefault="00E14711" w:rsidP="00E14711">
      <w:pPr>
        <w:jc w:val="both"/>
        <w:rPr>
          <w:b/>
        </w:rPr>
      </w:pPr>
      <w:r>
        <w:rPr>
          <w:b/>
        </w:rPr>
        <w:t>1</w:t>
      </w:r>
      <w:r w:rsidR="000B7E83">
        <w:rPr>
          <w:b/>
        </w:rPr>
        <w:t xml:space="preserve">.  </w:t>
      </w:r>
      <w:r w:rsidR="00172986" w:rsidRPr="00E14711">
        <w:rPr>
          <w:b/>
        </w:rPr>
        <w:t>Introduction</w:t>
      </w:r>
    </w:p>
    <w:p w:rsidR="00E14711" w:rsidRDefault="00E14711" w:rsidP="00E14711">
      <w:pPr>
        <w:jc w:val="both"/>
      </w:pPr>
    </w:p>
    <w:p w:rsidR="00172986" w:rsidRPr="00E14711" w:rsidRDefault="00172986" w:rsidP="00E14711">
      <w:pPr>
        <w:jc w:val="both"/>
        <w:rPr>
          <w:i/>
        </w:rPr>
      </w:pPr>
      <w:r w:rsidRPr="00E14711">
        <w:rPr>
          <w:i/>
        </w:rPr>
        <w:t>On-tol-o-gy</w:t>
      </w:r>
      <w:r w:rsidR="000B7E83">
        <w:rPr>
          <w:i/>
        </w:rPr>
        <w:t xml:space="preserve"> </w:t>
      </w:r>
      <w:r w:rsidRPr="00E14711">
        <w:rPr>
          <w:i/>
        </w:rPr>
        <w:t>where?</w:t>
      </w:r>
      <w:r w:rsidR="000B7E83">
        <w:rPr>
          <w:i/>
        </w:rPr>
        <w:t xml:space="preserve"> </w:t>
      </w:r>
      <w:r w:rsidRPr="00E14711">
        <w:rPr>
          <w:i/>
        </w:rPr>
        <w:t>E-pi</w:t>
      </w:r>
      <w:r w:rsidR="00CD4204" w:rsidRPr="00E14711">
        <w:rPr>
          <w:i/>
        </w:rPr>
        <w:t>s-te-mol-o-gy</w:t>
      </w:r>
      <w:r w:rsidR="000B7E83">
        <w:rPr>
          <w:i/>
        </w:rPr>
        <w:t xml:space="preserve"> </w:t>
      </w:r>
      <w:r w:rsidR="00CD4204" w:rsidRPr="00E14711">
        <w:rPr>
          <w:i/>
        </w:rPr>
        <w:t>what?</w:t>
      </w:r>
      <w:r w:rsidR="000B7E83">
        <w:rPr>
          <w:i/>
        </w:rPr>
        <w:t xml:space="preserve"> </w:t>
      </w:r>
      <w:r w:rsidR="00CD4204" w:rsidRPr="00E14711">
        <w:rPr>
          <w:i/>
        </w:rPr>
        <w:t>Ethics…</w:t>
      </w:r>
      <w:r w:rsidR="000B7E83">
        <w:rPr>
          <w:i/>
        </w:rPr>
        <w:t xml:space="preserve"> </w:t>
      </w:r>
      <w:r w:rsidR="00CD4204" w:rsidRPr="00E14711">
        <w:rPr>
          <w:i/>
        </w:rPr>
        <w:t>Yay</w:t>
      </w:r>
      <w:r w:rsidRPr="00E14711">
        <w:rPr>
          <w:i/>
        </w:rPr>
        <w:t>,</w:t>
      </w:r>
      <w:r w:rsidR="000B7E83">
        <w:rPr>
          <w:i/>
        </w:rPr>
        <w:t xml:space="preserve"> </w:t>
      </w:r>
      <w:r w:rsidRPr="00E14711">
        <w:rPr>
          <w:i/>
        </w:rPr>
        <w:t>finally,</w:t>
      </w:r>
      <w:r w:rsidR="000B7E83">
        <w:rPr>
          <w:i/>
        </w:rPr>
        <w:t xml:space="preserve"> </w:t>
      </w:r>
      <w:r w:rsidRPr="00E14711">
        <w:rPr>
          <w:i/>
        </w:rPr>
        <w:t>I</w:t>
      </w:r>
      <w:r w:rsidR="000B7E83">
        <w:rPr>
          <w:i/>
        </w:rPr>
        <w:t xml:space="preserve"> </w:t>
      </w:r>
      <w:r w:rsidRPr="00E14711">
        <w:rPr>
          <w:i/>
        </w:rPr>
        <w:t>know</w:t>
      </w:r>
      <w:r w:rsidR="000B7E83">
        <w:rPr>
          <w:i/>
        </w:rPr>
        <w:t xml:space="preserve"> </w:t>
      </w:r>
      <w:r w:rsidRPr="00E14711">
        <w:rPr>
          <w:i/>
        </w:rPr>
        <w:t>what</w:t>
      </w:r>
      <w:r w:rsidR="000B7E83">
        <w:rPr>
          <w:i/>
        </w:rPr>
        <w:t xml:space="preserve"> </w:t>
      </w:r>
      <w:r w:rsidRPr="00E14711">
        <w:rPr>
          <w:i/>
        </w:rPr>
        <w:t>ethics</w:t>
      </w:r>
      <w:r w:rsidR="000B7E83">
        <w:rPr>
          <w:i/>
        </w:rPr>
        <w:t xml:space="preserve"> </w:t>
      </w:r>
      <w:r w:rsidRPr="00E14711">
        <w:rPr>
          <w:i/>
        </w:rPr>
        <w:t>are</w:t>
      </w:r>
      <w:r w:rsidR="000B7E83">
        <w:rPr>
          <w:i/>
        </w:rPr>
        <w:t xml:space="preserve"> </w:t>
      </w:r>
      <w:r w:rsidRPr="00E14711">
        <w:rPr>
          <w:i/>
        </w:rPr>
        <w:t>…</w:t>
      </w:r>
      <w:r w:rsidR="000B7E83">
        <w:rPr>
          <w:i/>
        </w:rPr>
        <w:t xml:space="preserve"> </w:t>
      </w:r>
      <w:r w:rsidRPr="00E14711">
        <w:rPr>
          <w:i/>
        </w:rPr>
        <w:t>I</w:t>
      </w:r>
      <w:r w:rsidR="000B7E83">
        <w:rPr>
          <w:i/>
        </w:rPr>
        <w:t xml:space="preserve"> </w:t>
      </w:r>
      <w:r w:rsidRPr="00E14711">
        <w:rPr>
          <w:i/>
        </w:rPr>
        <w:t>think?</w:t>
      </w:r>
      <w:r w:rsidR="000B7E83">
        <w:rPr>
          <w:i/>
        </w:rPr>
        <w:t xml:space="preserve"> </w:t>
      </w:r>
      <w:r w:rsidRPr="00E14711">
        <w:rPr>
          <w:i/>
        </w:rPr>
        <w:t>But</w:t>
      </w:r>
      <w:r w:rsidR="000B7E83">
        <w:rPr>
          <w:i/>
        </w:rPr>
        <w:t xml:space="preserve"> </w:t>
      </w:r>
      <w:r w:rsidRPr="00E14711">
        <w:rPr>
          <w:i/>
        </w:rPr>
        <w:t>what</w:t>
      </w:r>
      <w:r w:rsidR="000B7E83">
        <w:rPr>
          <w:i/>
        </w:rPr>
        <w:t xml:space="preserve"> </w:t>
      </w:r>
      <w:r w:rsidRPr="00E14711">
        <w:rPr>
          <w:i/>
        </w:rPr>
        <w:t>do</w:t>
      </w:r>
      <w:r w:rsidR="000B7E83">
        <w:rPr>
          <w:i/>
        </w:rPr>
        <w:t xml:space="preserve"> </w:t>
      </w:r>
      <w:r w:rsidRPr="00E14711">
        <w:rPr>
          <w:i/>
        </w:rPr>
        <w:t>ethics</w:t>
      </w:r>
      <w:r w:rsidR="000B7E83">
        <w:rPr>
          <w:i/>
        </w:rPr>
        <w:t xml:space="preserve"> </w:t>
      </w:r>
      <w:r w:rsidRPr="00E14711">
        <w:rPr>
          <w:i/>
        </w:rPr>
        <w:t>have</w:t>
      </w:r>
      <w:r w:rsidR="000B7E83">
        <w:rPr>
          <w:i/>
        </w:rPr>
        <w:t xml:space="preserve"> </w:t>
      </w:r>
      <w:r w:rsidRPr="00E14711">
        <w:rPr>
          <w:i/>
        </w:rPr>
        <w:t>to</w:t>
      </w:r>
      <w:r w:rsidR="000B7E83">
        <w:rPr>
          <w:i/>
        </w:rPr>
        <w:t xml:space="preserve"> </w:t>
      </w:r>
      <w:r w:rsidRPr="00E14711">
        <w:rPr>
          <w:i/>
        </w:rPr>
        <w:t>do</w:t>
      </w:r>
      <w:r w:rsidR="000B7E83">
        <w:rPr>
          <w:i/>
        </w:rPr>
        <w:t xml:space="preserve"> </w:t>
      </w:r>
      <w:r w:rsidRPr="00E14711">
        <w:rPr>
          <w:i/>
        </w:rPr>
        <w:t>with</w:t>
      </w:r>
      <w:r w:rsidR="000B7E83">
        <w:rPr>
          <w:i/>
        </w:rPr>
        <w:t xml:space="preserve"> </w:t>
      </w:r>
      <w:r w:rsidRPr="00E14711">
        <w:rPr>
          <w:i/>
        </w:rPr>
        <w:t>those</w:t>
      </w:r>
      <w:r w:rsidR="000B7E83">
        <w:rPr>
          <w:i/>
        </w:rPr>
        <w:t xml:space="preserve"> </w:t>
      </w:r>
      <w:r w:rsidRPr="00E14711">
        <w:rPr>
          <w:i/>
        </w:rPr>
        <w:t>other</w:t>
      </w:r>
      <w:r w:rsidR="000B7E83">
        <w:rPr>
          <w:i/>
        </w:rPr>
        <w:t xml:space="preserve"> </w:t>
      </w:r>
      <w:r w:rsidRPr="00E14711">
        <w:rPr>
          <w:i/>
        </w:rPr>
        <w:t>two</w:t>
      </w:r>
      <w:r w:rsidR="000B7E83">
        <w:rPr>
          <w:i/>
        </w:rPr>
        <w:t xml:space="preserve"> </w:t>
      </w:r>
      <w:r w:rsidRPr="00E14711">
        <w:rPr>
          <w:i/>
        </w:rPr>
        <w:t>concepts?</w:t>
      </w:r>
    </w:p>
    <w:p w:rsidR="00E14711" w:rsidRDefault="00E14711" w:rsidP="00E14711">
      <w:pPr>
        <w:jc w:val="both"/>
      </w:pPr>
    </w:p>
    <w:p w:rsidR="00A92074" w:rsidRDefault="00172986" w:rsidP="00A92074">
      <w:pPr>
        <w:jc w:val="both"/>
      </w:pPr>
      <w:r w:rsidRPr="00E14711">
        <w:t>For</w:t>
      </w:r>
      <w:r w:rsidR="000B7E83">
        <w:t xml:space="preserve"> </w:t>
      </w:r>
      <w:r w:rsidRPr="00E14711">
        <w:t>over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decade,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have</w:t>
      </w:r>
      <w:r w:rsidR="000B7E83">
        <w:t xml:space="preserve"> </w:t>
      </w:r>
      <w:r w:rsidRPr="00E14711">
        <w:t>been</w:t>
      </w:r>
      <w:r w:rsidR="000B7E83">
        <w:t xml:space="preserve"> </w:t>
      </w:r>
      <w:r w:rsidRPr="00E14711">
        <w:t>teaching</w:t>
      </w:r>
      <w:r w:rsidR="000B7E83">
        <w:t xml:space="preserve"> </w:t>
      </w:r>
      <w:r w:rsidRPr="00E14711">
        <w:t>an</w:t>
      </w:r>
      <w:r w:rsidR="000B7E83">
        <w:t xml:space="preserve"> </w:t>
      </w:r>
      <w:r w:rsidRPr="00E14711">
        <w:t>introduction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PhD</w:t>
      </w:r>
      <w:r w:rsidR="000B7E83">
        <w:t xml:space="preserve"> </w:t>
      </w:r>
      <w:r w:rsidRPr="00E14711">
        <w:t>degree</w:t>
      </w:r>
      <w:r w:rsidR="000B7E83">
        <w:t xml:space="preserve"> </w:t>
      </w:r>
      <w:r w:rsidRPr="00E14711">
        <w:t>program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mathema</w:t>
      </w:r>
      <w:r w:rsidRPr="00E14711">
        <w:t>t</w:t>
      </w:r>
      <w:r w:rsidRPr="00E14711">
        <w:t>ics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t>course</w:t>
      </w:r>
      <w:r w:rsidR="000B7E83">
        <w:t xml:space="preserve"> </w:t>
      </w:r>
      <w:r w:rsidRPr="00E14711">
        <w:t>at</w:t>
      </w:r>
      <w:r w:rsidR="000B7E83">
        <w:t xml:space="preserve"> </w:t>
      </w:r>
      <w:r w:rsidR="00D00BB1" w:rsidRPr="00E14711">
        <w:t>Georgia</w:t>
      </w:r>
      <w:r w:rsidR="000B7E83">
        <w:t xml:space="preserve"> </w:t>
      </w:r>
      <w:r w:rsidR="00D00BB1" w:rsidRPr="00E14711">
        <w:t>State</w:t>
      </w:r>
      <w:r w:rsidR="000B7E83">
        <w:t xml:space="preserve"> </w:t>
      </w:r>
      <w:r w:rsidRPr="00E14711">
        <w:t>University.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above</w:t>
      </w:r>
      <w:r w:rsidR="000B7E83">
        <w:t xml:space="preserve"> </w:t>
      </w:r>
      <w:r w:rsidRPr="00E14711">
        <w:t>statement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representative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often-expressed</w:t>
      </w:r>
      <w:r w:rsidR="000B7E83">
        <w:t xml:space="preserve"> </w:t>
      </w:r>
      <w:r w:rsidRPr="00E14711">
        <w:t>puzzled</w:t>
      </w:r>
      <w:r w:rsidR="000B7E83">
        <w:t xml:space="preserve"> </w:t>
      </w:r>
      <w:r w:rsidRPr="00E14711">
        <w:t>reactions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students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three</w:t>
      </w:r>
      <w:r w:rsidR="000B7E83">
        <w:t xml:space="preserve"> </w:t>
      </w:r>
      <w:r w:rsidRPr="00E14711">
        <w:t>concepts</w:t>
      </w:r>
      <w:r w:rsidR="000B7E83">
        <w:t xml:space="preserve"> </w:t>
      </w:r>
      <w:r w:rsidRPr="00E14711">
        <w:t>that,</w:t>
      </w:r>
      <w:r w:rsidR="000B7E83">
        <w:t xml:space="preserve"> </w:t>
      </w:r>
      <w:r w:rsidRPr="00E14711">
        <w:t>although</w:t>
      </w:r>
      <w:r w:rsidR="000B7E83">
        <w:t xml:space="preserve"> </w:t>
      </w:r>
      <w:r w:rsidRPr="00E14711">
        <w:t>initially</w:t>
      </w:r>
      <w:r w:rsidR="000B7E83">
        <w:t xml:space="preserve"> </w:t>
      </w:r>
      <w:r w:rsidRPr="00E14711">
        <w:t>somewhat</w:t>
      </w:r>
      <w:r w:rsidR="000B7E83">
        <w:t xml:space="preserve"> </w:t>
      </w:r>
      <w:r w:rsidRPr="00E14711">
        <w:t>unfami</w:t>
      </w:r>
      <w:r w:rsidR="00F60729" w:rsidRPr="00E14711">
        <w:t>liar,</w:t>
      </w:r>
      <w:r w:rsidR="000B7E83">
        <w:t xml:space="preserve"> </w:t>
      </w:r>
      <w:r w:rsidR="00F60729" w:rsidRPr="00E14711">
        <w:t>are</w:t>
      </w:r>
      <w:r w:rsidR="000B7E83">
        <w:t xml:space="preserve"> </w:t>
      </w:r>
      <w:r w:rsidR="00F60729" w:rsidRPr="00E14711">
        <w:t>continuously</w:t>
      </w:r>
      <w:r w:rsidR="000B7E83">
        <w:t xml:space="preserve"> </w:t>
      </w:r>
      <w:r w:rsidR="00F60729" w:rsidRPr="00E14711">
        <w:t>revisited</w:t>
      </w:r>
      <w:r w:rsidR="000B7E83">
        <w:t xml:space="preserve"> </w:t>
      </w:r>
      <w:r w:rsidRPr="00E14711">
        <w:t>throughout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introductor</w:t>
      </w:r>
      <w:r w:rsidR="00285F3C" w:rsidRPr="00E14711">
        <w:t>y</w:t>
      </w:r>
      <w:r w:rsidR="000B7E83">
        <w:t xml:space="preserve"> </w:t>
      </w:r>
      <w:r w:rsidR="00285F3C" w:rsidRPr="00E14711">
        <w:t>course</w:t>
      </w:r>
      <w:r w:rsidR="000B7E83">
        <w:t xml:space="preserve"> </w:t>
      </w:r>
      <w:r w:rsidR="00E95069" w:rsidRPr="00E14711">
        <w:t>(and</w:t>
      </w:r>
      <w:r w:rsidR="000B7E83">
        <w:t xml:space="preserve"> </w:t>
      </w:r>
      <w:r w:rsidR="00E95069" w:rsidRPr="00E14711">
        <w:t>all</w:t>
      </w:r>
      <w:r w:rsidR="000B7E83">
        <w:t xml:space="preserve"> </w:t>
      </w:r>
      <w:r w:rsidR="00E95069" w:rsidRPr="00E14711">
        <w:t>of</w:t>
      </w:r>
      <w:r w:rsidR="000B7E83">
        <w:t xml:space="preserve"> </w:t>
      </w:r>
      <w:r w:rsidR="00994278" w:rsidRPr="00E14711">
        <w:t>my</w:t>
      </w:r>
      <w:r w:rsidR="000B7E83">
        <w:t xml:space="preserve"> </w:t>
      </w:r>
      <w:r w:rsidR="00E95069" w:rsidRPr="00E14711">
        <w:t>doctoral</w:t>
      </w:r>
      <w:r w:rsidR="000B7E83">
        <w:t xml:space="preserve"> </w:t>
      </w:r>
      <w:r w:rsidR="00E95069" w:rsidRPr="00E14711">
        <w:t>courses)</w:t>
      </w:r>
      <w:r w:rsidRPr="00E14711">
        <w:t>.</w:t>
      </w:r>
      <w:r w:rsidR="000B7E83">
        <w:t xml:space="preserve"> </w:t>
      </w:r>
      <w:r w:rsidRPr="00E14711">
        <w:t>When</w:t>
      </w:r>
      <w:r w:rsidR="000B7E83">
        <w:t xml:space="preserve"> </w:t>
      </w:r>
      <w:r w:rsidRPr="00E14711">
        <w:t>I</w:t>
      </w:r>
      <w:r w:rsidR="000B7E83">
        <w:t xml:space="preserve"> </w:t>
      </w:r>
      <w:r w:rsidR="00CD4204" w:rsidRPr="00E14711">
        <w:t>see</w:t>
      </w:r>
      <w:r w:rsidR="000B7E83">
        <w:t xml:space="preserve"> </w:t>
      </w:r>
      <w:r w:rsidR="00CD4204" w:rsidRPr="00E14711">
        <w:t>the</w:t>
      </w:r>
      <w:r w:rsidR="000B7E83">
        <w:t xml:space="preserve"> </w:t>
      </w:r>
      <w:r w:rsidR="00CD4204" w:rsidRPr="00E14711">
        <w:t>puzzled</w:t>
      </w:r>
      <w:r w:rsidR="000B7E83">
        <w:t xml:space="preserve"> </w:t>
      </w:r>
      <w:r w:rsidR="00CD4204" w:rsidRPr="00E14711">
        <w:t>looks</w:t>
      </w:r>
      <w:r w:rsidR="000B7E83">
        <w:t xml:space="preserve"> </w:t>
      </w:r>
      <w:r w:rsidR="00CD4204" w:rsidRPr="00E14711">
        <w:t>on</w:t>
      </w:r>
      <w:r w:rsidR="000B7E83">
        <w:t xml:space="preserve"> </w:t>
      </w:r>
      <w:r w:rsidR="00CD4204" w:rsidRPr="00E14711">
        <w:t>students’</w:t>
      </w:r>
      <w:r w:rsidR="000B7E83">
        <w:t xml:space="preserve"> </w:t>
      </w:r>
      <w:r w:rsidR="00CD4204" w:rsidRPr="00E14711">
        <w:t>faces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we</w:t>
      </w:r>
      <w:r w:rsidR="000B7E83">
        <w:t xml:space="preserve"> </w:t>
      </w:r>
      <w:r w:rsidRPr="00E14711">
        <w:t>begin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explore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meanings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ontology,</w:t>
      </w:r>
      <w:r w:rsidR="000B7E83">
        <w:t xml:space="preserve"> </w:t>
      </w:r>
      <w:r w:rsidRPr="00E14711">
        <w:t>epistemology,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ethics,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often</w:t>
      </w:r>
      <w:r w:rsidR="000B7E83">
        <w:t xml:space="preserve"> </w:t>
      </w:r>
      <w:r w:rsidRPr="00E14711">
        <w:t>pause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share</w:t>
      </w:r>
      <w:r w:rsidR="000B7E83">
        <w:t xml:space="preserve"> </w:t>
      </w:r>
      <w:r w:rsidRPr="00E14711">
        <w:t>with</w:t>
      </w:r>
      <w:r w:rsidR="000B7E83">
        <w:t xml:space="preserve"> </w:t>
      </w:r>
      <w:r w:rsidRPr="00E14711">
        <w:t>them</w:t>
      </w:r>
      <w:r w:rsidR="000B7E83">
        <w:t xml:space="preserve"> </w:t>
      </w:r>
      <w:r w:rsidRPr="00E14711">
        <w:t>my</w:t>
      </w:r>
      <w:r w:rsidR="000B7E83">
        <w:t xml:space="preserve"> </w:t>
      </w:r>
      <w:r w:rsidRPr="00E14711">
        <w:t>own</w:t>
      </w:r>
      <w:r w:rsidR="000B7E83">
        <w:t xml:space="preserve"> </w:t>
      </w:r>
      <w:r w:rsidRPr="00E14711">
        <w:t>puzzlement</w:t>
      </w:r>
      <w:r w:rsidR="000B7E83">
        <w:t xml:space="preserve"> </w:t>
      </w:r>
      <w:r w:rsidRPr="00E14711">
        <w:t>two</w:t>
      </w:r>
      <w:r w:rsidR="000B7E83">
        <w:t xml:space="preserve"> </w:t>
      </w:r>
      <w:r w:rsidRPr="00E14711">
        <w:t>decades</w:t>
      </w:r>
      <w:r w:rsidR="000B7E83">
        <w:t xml:space="preserve"> </w:t>
      </w:r>
      <w:r w:rsidRPr="00E14711">
        <w:t>earlier</w:t>
      </w:r>
      <w:r w:rsidR="000B7E83">
        <w:t xml:space="preserve"> </w:t>
      </w:r>
      <w:r w:rsidRPr="00E14711">
        <w:t>when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was</w:t>
      </w:r>
      <w:r w:rsidR="000B7E83">
        <w:t xml:space="preserve"> </w:t>
      </w:r>
      <w:r w:rsidRPr="00E14711">
        <w:t>sitting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similar</w:t>
      </w:r>
      <w:r w:rsidR="000B7E83">
        <w:t xml:space="preserve"> </w:t>
      </w:r>
      <w:r w:rsidRPr="00E14711">
        <w:t>course</w:t>
      </w:r>
      <w:r w:rsidR="000B7E83">
        <w:t xml:space="preserve"> </w:t>
      </w:r>
      <w:r w:rsidRPr="00E14711">
        <w:t>at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University</w:t>
      </w:r>
      <w:r w:rsidR="000B7E83">
        <w:t xml:space="preserve"> </w:t>
      </w:r>
      <w:r w:rsidRPr="00E14711">
        <w:t>of</w:t>
      </w:r>
      <w:r w:rsidR="000B7E83">
        <w:t xml:space="preserve"> </w:t>
      </w:r>
      <w:r w:rsidR="00D00BB1" w:rsidRPr="00E14711">
        <w:t>Georgia</w:t>
      </w:r>
      <w:r w:rsidR="000B7E83">
        <w:t xml:space="preserve"> </w:t>
      </w:r>
      <w:r w:rsidRPr="00E14711">
        <w:t>(Dr.</w:t>
      </w:r>
      <w:r w:rsidR="000B7E83">
        <w:t xml:space="preserve"> </w:t>
      </w:r>
      <w:r w:rsidR="00D00BB1" w:rsidRPr="00E14711">
        <w:t>Jeremy</w:t>
      </w:r>
      <w:r w:rsidR="000B7E83">
        <w:t xml:space="preserve"> </w:t>
      </w:r>
      <w:r w:rsidR="00D00BB1" w:rsidRPr="00E14711">
        <w:t>Kilpatrick</w:t>
      </w:r>
      <w:r w:rsidR="000B7E83">
        <w:t xml:space="preserve"> </w:t>
      </w:r>
      <w:r w:rsidRPr="00E14711">
        <w:t>was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professor).</w:t>
      </w:r>
      <w:r w:rsidR="000B7E83">
        <w:t xml:space="preserve"> </w:t>
      </w:r>
      <w:r w:rsidRPr="00E14711">
        <w:t>Back</w:t>
      </w:r>
      <w:r w:rsidR="000B7E83">
        <w:t xml:space="preserve"> </w:t>
      </w:r>
      <w:r w:rsidRPr="00E14711">
        <w:t>then,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tell</w:t>
      </w:r>
      <w:r w:rsidR="000B7E83">
        <w:t xml:space="preserve"> </w:t>
      </w:r>
      <w:r w:rsidRPr="00E14711">
        <w:t>the</w:t>
      </w:r>
      <w:r w:rsidR="000B7E83">
        <w:t xml:space="preserve"> </w:t>
      </w:r>
      <w:r w:rsidR="004B3FE9" w:rsidRPr="00E14711">
        <w:t>students,</w:t>
      </w:r>
      <w:r w:rsidR="000B7E83">
        <w:t xml:space="preserve"> </w:t>
      </w:r>
      <w:r w:rsidR="004B3FE9" w:rsidRPr="00E14711">
        <w:t>if</w:t>
      </w:r>
      <w:r w:rsidR="000B7E83">
        <w:t xml:space="preserve"> </w:t>
      </w:r>
      <w:r w:rsidR="004B3FE9" w:rsidRPr="00E14711">
        <w:t>I</w:t>
      </w:r>
      <w:r w:rsidR="000B7E83">
        <w:t xml:space="preserve"> </w:t>
      </w:r>
      <w:r w:rsidR="004B3FE9" w:rsidRPr="00E14711">
        <w:t>reached</w:t>
      </w:r>
      <w:r w:rsidR="000B7E83">
        <w:t xml:space="preserve"> </w:t>
      </w:r>
      <w:r w:rsidR="004B3FE9" w:rsidRPr="00E14711">
        <w:t>far</w:t>
      </w:r>
      <w:r w:rsidR="000B7E83">
        <w:t xml:space="preserve"> </w:t>
      </w:r>
      <w:r w:rsidRPr="00E14711">
        <w:t>into</w:t>
      </w:r>
      <w:r w:rsidR="000B7E83">
        <w:t xml:space="preserve"> </w:t>
      </w:r>
      <w:r w:rsidRPr="00E14711">
        <w:t>my</w:t>
      </w:r>
      <w:r w:rsidR="000B7E83">
        <w:t xml:space="preserve"> </w:t>
      </w:r>
      <w:r w:rsidR="0084110F" w:rsidRPr="00E14711">
        <w:t>own</w:t>
      </w:r>
      <w:r w:rsidR="000B7E83">
        <w:t xml:space="preserve"> </w:t>
      </w:r>
      <w:r w:rsidR="0084110F" w:rsidRPr="00E14711">
        <w:t>schoo</w:t>
      </w:r>
      <w:r w:rsidR="0084110F" w:rsidRPr="00E14711">
        <w:t>l</w:t>
      </w:r>
      <w:r w:rsidR="0084110F" w:rsidRPr="00E14711">
        <w:t>ing</w:t>
      </w:r>
      <w:r w:rsidR="000B7E83">
        <w:t xml:space="preserve"> </w:t>
      </w:r>
      <w:r w:rsidR="00A114C8" w:rsidRPr="00E14711">
        <w:t>experiences</w:t>
      </w:r>
      <w:r w:rsidRPr="00E14711">
        <w:t>,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could</w:t>
      </w:r>
      <w:r w:rsidR="000B7E83">
        <w:t xml:space="preserve"> </w:t>
      </w:r>
      <w:r w:rsidRPr="00E14711">
        <w:t>recall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concepts</w:t>
      </w:r>
      <w:r w:rsidR="000B7E83">
        <w:t xml:space="preserve"> </w:t>
      </w:r>
      <w:r w:rsidRPr="00E14711">
        <w:t>from</w:t>
      </w:r>
      <w:r w:rsidR="000B7E83">
        <w:t xml:space="preserve"> </w:t>
      </w:r>
      <w:r w:rsidRPr="00E14711">
        <w:t>my</w:t>
      </w:r>
      <w:r w:rsidR="000B7E83">
        <w:t xml:space="preserve"> </w:t>
      </w:r>
      <w:r w:rsidRPr="00E14711">
        <w:t>introductory</w:t>
      </w:r>
      <w:r w:rsidR="000B7E83">
        <w:t xml:space="preserve"> </w:t>
      </w:r>
      <w:r w:rsidRPr="00E14711">
        <w:t>philosophy</w:t>
      </w:r>
      <w:r w:rsidR="000B7E83">
        <w:t xml:space="preserve"> </w:t>
      </w:r>
      <w:r w:rsidRPr="00E14711">
        <w:t>course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my</w:t>
      </w:r>
      <w:r w:rsidR="000B7E83">
        <w:t xml:space="preserve"> </w:t>
      </w:r>
      <w:r w:rsidRPr="00E14711">
        <w:t>initial</w:t>
      </w:r>
      <w:r w:rsidR="000B7E83">
        <w:t xml:space="preserve"> </w:t>
      </w:r>
      <w:r w:rsidRPr="00E14711">
        <w:t>undergraduate</w:t>
      </w:r>
      <w:r w:rsidR="000B7E83">
        <w:t xml:space="preserve"> </w:t>
      </w:r>
      <w:r w:rsidRPr="00E14711">
        <w:t>degree</w:t>
      </w:r>
      <w:r w:rsidR="000B7E83">
        <w:t xml:space="preserve"> </w:t>
      </w:r>
      <w:r w:rsidRPr="00E14711">
        <w:t>some</w:t>
      </w:r>
      <w:r w:rsidR="000B7E83">
        <w:t xml:space="preserve"> </w:t>
      </w:r>
      <w:r w:rsidRPr="00E14711">
        <w:t>twenty</w:t>
      </w:r>
      <w:r w:rsidR="000B7E83">
        <w:t xml:space="preserve"> </w:t>
      </w:r>
      <w:r w:rsidRPr="00E14711">
        <w:t>years</w:t>
      </w:r>
      <w:r w:rsidR="000B7E83">
        <w:t xml:space="preserve"> </w:t>
      </w:r>
      <w:r w:rsidRPr="00E14711">
        <w:t>earlier</w:t>
      </w:r>
      <w:r w:rsidR="000B7E83">
        <w:t xml:space="preserve"> </w:t>
      </w:r>
      <w:r w:rsidRPr="00E14711">
        <w:t>(Dr.</w:t>
      </w:r>
      <w:r w:rsidR="000B7E83">
        <w:t xml:space="preserve"> </w:t>
      </w:r>
      <w:r w:rsidR="00D00BB1" w:rsidRPr="00E14711">
        <w:t>James</w:t>
      </w:r>
      <w:r w:rsidR="000B7E83">
        <w:t xml:space="preserve"> </w:t>
      </w:r>
      <w:r w:rsidR="00D00BB1" w:rsidRPr="00E14711">
        <w:t>Humber</w:t>
      </w:r>
      <w:r w:rsidR="000B7E83">
        <w:t xml:space="preserve"> </w:t>
      </w:r>
      <w:r w:rsidRPr="00E14711">
        <w:t>was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professor).</w:t>
      </w:r>
      <w:r w:rsidR="000B7E83">
        <w:t xml:space="preserve"> </w:t>
      </w:r>
      <w:r w:rsidRPr="00E14711">
        <w:t>But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failed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recall</w:t>
      </w:r>
      <w:r w:rsidR="000B7E83">
        <w:t xml:space="preserve"> </w:t>
      </w:r>
      <w:r w:rsidRPr="00E14711">
        <w:t>their</w:t>
      </w:r>
      <w:r w:rsidR="000B7E83">
        <w:t xml:space="preserve"> </w:t>
      </w:r>
      <w:r w:rsidRPr="00E14711">
        <w:t>exact</w:t>
      </w:r>
      <w:r w:rsidR="000B7E83">
        <w:t xml:space="preserve"> </w:t>
      </w:r>
      <w:r w:rsidRPr="00E14711">
        <w:t>meanings,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certainly</w:t>
      </w:r>
      <w:r w:rsidR="000B7E83">
        <w:t xml:space="preserve"> </w:t>
      </w:r>
      <w:r w:rsidRPr="00E14711">
        <w:t>did</w:t>
      </w:r>
      <w:r w:rsidR="000B7E83">
        <w:t xml:space="preserve"> </w:t>
      </w:r>
      <w:r w:rsidRPr="00E14711">
        <w:t>not</w:t>
      </w:r>
      <w:r w:rsidR="000B7E83">
        <w:t xml:space="preserve"> </w:t>
      </w:r>
      <w:r w:rsidRPr="00E14711">
        <w:t>understand</w:t>
      </w:r>
      <w:r w:rsidR="000B7E83">
        <w:t xml:space="preserve"> </w:t>
      </w:r>
      <w:r w:rsidRPr="00E14711">
        <w:t>how</w:t>
      </w:r>
      <w:r w:rsidR="000B7E83">
        <w:t xml:space="preserve"> </w:t>
      </w:r>
      <w:r w:rsidRPr="00E14711">
        <w:t>significant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co</w:t>
      </w:r>
      <w:r w:rsidRPr="00E14711">
        <w:t>n</w:t>
      </w:r>
      <w:r w:rsidRPr="00E14711">
        <w:t>cepts</w:t>
      </w:r>
      <w:r w:rsidR="000B7E83">
        <w:t xml:space="preserve"> </w:t>
      </w:r>
      <w:r w:rsidRPr="00E14711">
        <w:t>would</w:t>
      </w:r>
      <w:r w:rsidR="000B7E83">
        <w:t xml:space="preserve"> </w:t>
      </w:r>
      <w:r w:rsidRPr="00E14711">
        <w:t>become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my</w:t>
      </w:r>
      <w:r w:rsidR="000B7E83">
        <w:t xml:space="preserve"> </w:t>
      </w:r>
      <w:r w:rsidRPr="00E14711">
        <w:t>future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t>researcher.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proceed</w:t>
      </w:r>
      <w:r w:rsidR="000B7E83">
        <w:t xml:space="preserve"> </w:t>
      </w:r>
      <w:r w:rsidRPr="00E14711">
        <w:t>then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e</w:t>
      </w:r>
      <w:r w:rsidRPr="00E14711">
        <w:t>x</w:t>
      </w:r>
      <w:r w:rsidRPr="00E14711">
        <w:t>plain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budding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t>researchers</w:t>
      </w:r>
      <w:r w:rsidR="000B7E83">
        <w:t xml:space="preserve"> </w:t>
      </w:r>
      <w:r w:rsidRPr="00E14711">
        <w:t>that,</w:t>
      </w:r>
      <w:r w:rsidR="000B7E83">
        <w:t xml:space="preserve"> </w:t>
      </w:r>
      <w:r w:rsidRPr="00E14711">
        <w:t>from</w:t>
      </w:r>
      <w:r w:rsidR="000B7E83">
        <w:t xml:space="preserve"> </w:t>
      </w:r>
      <w:r w:rsidRPr="00E14711">
        <w:t>my</w:t>
      </w:r>
      <w:r w:rsidR="000B7E83">
        <w:t xml:space="preserve"> </w:t>
      </w:r>
      <w:r w:rsidRPr="00E14711">
        <w:t>perspective,</w:t>
      </w:r>
      <w:r w:rsidR="000B7E83">
        <w:t xml:space="preserve"> </w:t>
      </w:r>
      <w:r w:rsidRPr="00E14711">
        <w:t>consider</w:t>
      </w:r>
      <w:r w:rsidRPr="00E14711">
        <w:t>a</w:t>
      </w:r>
      <w:r w:rsidRPr="00E14711">
        <w:t>tions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ontology,</w:t>
      </w:r>
      <w:r w:rsidR="000B7E83">
        <w:t xml:space="preserve"> </w:t>
      </w:r>
      <w:r w:rsidRPr="00E14711">
        <w:t>epistemology,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ethics—in</w:t>
      </w:r>
      <w:r w:rsidR="000B7E83">
        <w:t xml:space="preserve"> </w:t>
      </w:r>
      <w:r w:rsidRPr="00E14711">
        <w:t>short,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considerations</w:t>
      </w:r>
      <w:r w:rsidR="000B7E83">
        <w:t xml:space="preserve"> </w:t>
      </w:r>
      <w:r w:rsidR="000839F8" w:rsidRPr="00E14711">
        <w:t>(Paul</w:t>
      </w:r>
      <w:r w:rsidR="000B7E83">
        <w:t xml:space="preserve"> </w:t>
      </w:r>
      <w:r w:rsidR="000839F8" w:rsidRPr="00E14711">
        <w:t>&amp;</w:t>
      </w:r>
      <w:r w:rsidR="000B7E83">
        <w:t xml:space="preserve"> </w:t>
      </w:r>
      <w:r w:rsidR="000839F8" w:rsidRPr="00E14711">
        <w:t>Marfo,</w:t>
      </w:r>
      <w:r w:rsidR="000B7E83">
        <w:t xml:space="preserve"> </w:t>
      </w:r>
      <w:r w:rsidR="000839F8" w:rsidRPr="00E14711">
        <w:t>2001)</w:t>
      </w:r>
      <w:r w:rsidRPr="00E14711">
        <w:t>—are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most</w:t>
      </w:r>
      <w:r w:rsidR="000B7E83">
        <w:t xml:space="preserve"> </w:t>
      </w:r>
      <w:r w:rsidRPr="00E14711">
        <w:t>important</w:t>
      </w:r>
      <w:r w:rsidR="000B7E83">
        <w:t xml:space="preserve"> </w:t>
      </w:r>
      <w:r w:rsidRPr="00E14711">
        <w:t>considerations</w:t>
      </w:r>
      <w:r w:rsidR="000B7E83">
        <w:t xml:space="preserve"> </w:t>
      </w:r>
      <w:r w:rsidR="00F60729" w:rsidRPr="00E14711">
        <w:t>to</w:t>
      </w:r>
      <w:r w:rsidR="000B7E83">
        <w:t xml:space="preserve"> </w:t>
      </w:r>
      <w:r w:rsidR="00F60729" w:rsidRPr="00E14711">
        <w:t>continuously</w:t>
      </w:r>
      <w:r w:rsidR="000B7E83">
        <w:t xml:space="preserve"> </w:t>
      </w:r>
      <w:r w:rsidR="00F60729" w:rsidRPr="00E14711">
        <w:t>revisit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they</w:t>
      </w:r>
      <w:r w:rsidR="000B7E83">
        <w:t xml:space="preserve"> </w:t>
      </w:r>
      <w:r w:rsidRPr="00E14711">
        <w:t>progress</w:t>
      </w:r>
      <w:r w:rsidR="000B7E83">
        <w:t xml:space="preserve"> </w:t>
      </w:r>
      <w:r w:rsidRPr="00E14711">
        <w:lastRenderedPageBreak/>
        <w:t>through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degree</w:t>
      </w:r>
      <w:r w:rsidR="000B7E83">
        <w:t xml:space="preserve"> </w:t>
      </w:r>
      <w:r w:rsidRPr="00E14711">
        <w:t>program,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throughout</w:t>
      </w:r>
      <w:r w:rsidR="000B7E83">
        <w:t xml:space="preserve"> </w:t>
      </w:r>
      <w:r w:rsidRPr="00E14711">
        <w:t>their</w:t>
      </w:r>
      <w:r w:rsidR="000B7E83">
        <w:t xml:space="preserve"> </w:t>
      </w:r>
      <w:r w:rsidRPr="00E14711">
        <w:t>newly</w:t>
      </w:r>
      <w:r w:rsidR="000B7E83">
        <w:t xml:space="preserve"> </w:t>
      </w:r>
      <w:r w:rsidRPr="00E14711">
        <w:t>chosen</w:t>
      </w:r>
      <w:r w:rsidR="000B7E83">
        <w:t xml:space="preserve"> </w:t>
      </w:r>
      <w:r w:rsidRPr="00E14711">
        <w:t>profession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</w:t>
      </w:r>
      <w:r w:rsidRPr="00E14711">
        <w:t>d</w:t>
      </w:r>
      <w:r w:rsidRPr="00E14711">
        <w:t>ucation</w:t>
      </w:r>
      <w:r w:rsidR="000B7E83">
        <w:t xml:space="preserve"> </w:t>
      </w:r>
      <w:r w:rsidRPr="00E14711">
        <w:t>researcher.</w:t>
      </w:r>
      <w:r w:rsidR="000B7E83">
        <w:t xml:space="preserve"> </w:t>
      </w:r>
      <w:r w:rsidRPr="00E14711">
        <w:t>T</w:t>
      </w:r>
      <w:r w:rsidR="00DD51F3" w:rsidRPr="00E14711">
        <w:t>he</w:t>
      </w:r>
      <w:r w:rsidR="000B7E83">
        <w:t xml:space="preserve"> </w:t>
      </w:r>
      <w:r w:rsidR="00DD51F3" w:rsidRPr="00E14711">
        <w:t>degree</w:t>
      </w:r>
      <w:r w:rsidR="000B7E83">
        <w:t xml:space="preserve"> </w:t>
      </w:r>
      <w:r w:rsidR="00DD51F3" w:rsidRPr="00E14711">
        <w:t>that</w:t>
      </w:r>
      <w:r w:rsidR="000B7E83">
        <w:t xml:space="preserve"> </w:t>
      </w:r>
      <w:r w:rsidR="00DD51F3" w:rsidRPr="00E14711">
        <w:t>they</w:t>
      </w:r>
      <w:r w:rsidR="000B7E83">
        <w:t xml:space="preserve"> </w:t>
      </w:r>
      <w:r w:rsidR="00DD51F3" w:rsidRPr="00E14711">
        <w:t>are</w:t>
      </w:r>
      <w:r w:rsidR="000B7E83">
        <w:t xml:space="preserve"> </w:t>
      </w:r>
      <w:r w:rsidR="00DD51F3" w:rsidRPr="00E14711">
        <w:t>seeking</w:t>
      </w:r>
      <w:r w:rsidR="00E14711">
        <w:t>,</w:t>
      </w:r>
      <w:r w:rsidR="000B7E83">
        <w:t xml:space="preserve"> </w:t>
      </w:r>
      <w:r w:rsidR="00DD51F3" w:rsidRPr="00E14711">
        <w:t>after</w:t>
      </w:r>
      <w:r w:rsidR="000B7E83">
        <w:t xml:space="preserve"> </w:t>
      </w:r>
      <w:r w:rsidR="00DD51F3" w:rsidRPr="00E14711">
        <w:t>all</w:t>
      </w:r>
      <w:r w:rsidR="00E14711">
        <w:t>,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Doctor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Philosoph</w:t>
      </w:r>
      <w:r w:rsidR="00994278" w:rsidRPr="00E14711">
        <w:t>y.</w:t>
      </w:r>
    </w:p>
    <w:p w:rsidR="00852B2D" w:rsidRDefault="00172986" w:rsidP="00A92074">
      <w:pPr>
        <w:ind w:firstLine="360"/>
        <w:jc w:val="both"/>
      </w:pPr>
      <w:r w:rsidRPr="00E14711">
        <w:t>In</w:t>
      </w:r>
      <w:r w:rsidR="000B7E83">
        <w:t xml:space="preserve"> </w:t>
      </w:r>
      <w:r w:rsidRPr="00E14711">
        <w:t>this</w:t>
      </w:r>
      <w:r w:rsidR="000B7E83">
        <w:t xml:space="preserve"> </w:t>
      </w:r>
      <w:r w:rsidR="00407019" w:rsidRPr="00E14711">
        <w:t>essay</w:t>
      </w:r>
      <w:r w:rsidRPr="00E14711">
        <w:t>,</w:t>
      </w:r>
      <w:r w:rsidR="000B7E83">
        <w:t xml:space="preserve"> </w:t>
      </w:r>
      <w:r w:rsidRPr="00E14711">
        <w:t>I</w:t>
      </w:r>
      <w:r w:rsidR="000B7E83">
        <w:t xml:space="preserve"> </w:t>
      </w:r>
      <w:r w:rsidR="00116BAE">
        <w:t>argue</w:t>
      </w:r>
      <w:r w:rsidR="000B7E83">
        <w:t xml:space="preserve"> </w:t>
      </w:r>
      <w:r w:rsidR="00116BAE">
        <w:t>for</w:t>
      </w:r>
      <w:r w:rsidR="000B7E83">
        <w:t xml:space="preserve"> </w:t>
      </w:r>
      <w:r w:rsidR="00146E86">
        <w:t>the</w:t>
      </w:r>
      <w:r w:rsidR="000B7E83">
        <w:t xml:space="preserve"> </w:t>
      </w:r>
      <w:r w:rsidR="001B14FD">
        <w:t>centrality</w:t>
      </w:r>
      <w:r w:rsidR="000B7E83">
        <w:t xml:space="preserve"> </w:t>
      </w:r>
      <w:proofErr w:type="gramStart"/>
      <w:r w:rsidR="001B14FD">
        <w:t>of</w:t>
      </w:r>
      <w:r w:rsidR="000B7E83">
        <w:t xml:space="preserve">  </w:t>
      </w:r>
      <w:r w:rsidRPr="00E14711">
        <w:t>philosophical</w:t>
      </w:r>
      <w:proofErr w:type="gramEnd"/>
      <w:r w:rsidR="000B7E83">
        <w:t xml:space="preserve"> </w:t>
      </w:r>
      <w:r w:rsidRPr="00E14711">
        <w:t>conside</w:t>
      </w:r>
      <w:r w:rsidR="00CA0817" w:rsidRPr="00E14711">
        <w:t>rations</w:t>
      </w:r>
      <w:r w:rsidR="000B7E83">
        <w:t xml:space="preserve"> </w:t>
      </w:r>
      <w:r w:rsidR="00280A56">
        <w:t>throughout</w:t>
      </w:r>
      <w:r w:rsidR="000B7E83">
        <w:t xml:space="preserve"> </w:t>
      </w:r>
      <w:r w:rsidR="00280A56">
        <w:t>the</w:t>
      </w:r>
      <w:r w:rsidR="000B7E83">
        <w:t xml:space="preserve"> </w:t>
      </w:r>
      <w:r w:rsidR="00280A56">
        <w:t>pr</w:t>
      </w:r>
      <w:r w:rsidR="00280A56">
        <w:t>o</w:t>
      </w:r>
      <w:r w:rsidR="00280A56">
        <w:t>cess</w:t>
      </w:r>
      <w:r w:rsidR="000B7E83">
        <w:t xml:space="preserve"> </w:t>
      </w:r>
      <w:r w:rsidR="00280A56">
        <w:t>of</w:t>
      </w:r>
      <w:r w:rsidR="000B7E83">
        <w:t xml:space="preserve"> </w:t>
      </w:r>
      <w:r w:rsidR="00280A56">
        <w:t>conceiving,</w:t>
      </w:r>
      <w:r w:rsidR="000B7E83">
        <w:t xml:space="preserve"> </w:t>
      </w:r>
      <w:r w:rsidR="00280A56">
        <w:t>planning,</w:t>
      </w:r>
      <w:r w:rsidR="000B7E83">
        <w:t xml:space="preserve"> </w:t>
      </w:r>
      <w:r w:rsidR="00280A56">
        <w:t>and</w:t>
      </w:r>
      <w:r w:rsidR="000B7E83">
        <w:t xml:space="preserve"> </w:t>
      </w:r>
      <w:r w:rsidR="00280A56">
        <w:t>conducting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t>research.</w:t>
      </w:r>
      <w:r w:rsidR="000B7E83">
        <w:t xml:space="preserve"> </w:t>
      </w:r>
      <w:proofErr w:type="gramStart"/>
      <w:r w:rsidRPr="00E14711">
        <w:t>I</w:t>
      </w:r>
      <w:r w:rsidR="000B7E83">
        <w:t xml:space="preserve"> </w:t>
      </w:r>
      <w:r w:rsidRPr="00E14711">
        <w:t>being</w:t>
      </w:r>
      <w:proofErr w:type="gramEnd"/>
      <w:r w:rsidR="000B7E83">
        <w:t xml:space="preserve"> </w:t>
      </w:r>
      <w:r w:rsidRPr="00E14711">
        <w:t>with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brief</w:t>
      </w:r>
      <w:r w:rsidR="000B7E83">
        <w:t xml:space="preserve"> </w:t>
      </w:r>
      <w:r w:rsidRPr="00E14711">
        <w:t>discuss</w:t>
      </w:r>
      <w:r w:rsidR="000F6F8E">
        <w:t>ion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current</w:t>
      </w:r>
      <w:r w:rsidR="000B7E83">
        <w:t xml:space="preserve"> </w:t>
      </w:r>
      <w:r w:rsidRPr="00E14711">
        <w:t>attacks</w:t>
      </w:r>
      <w:r w:rsidR="000B7E83">
        <w:t xml:space="preserve"> </w:t>
      </w:r>
      <w:r w:rsidRPr="00E14711">
        <w:t>on</w:t>
      </w:r>
      <w:r w:rsidR="000B7E83">
        <w:t xml:space="preserve"> </w:t>
      </w:r>
      <w:r w:rsidRPr="00E14711">
        <w:t>philosophy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general,</w:t>
      </w:r>
      <w:r w:rsidR="000B7E83">
        <w:t xml:space="preserve"> </w:t>
      </w:r>
      <w:r w:rsidRPr="00E14711">
        <w:t>providing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counterargument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those</w:t>
      </w:r>
      <w:r w:rsidR="000B7E83">
        <w:t xml:space="preserve"> </w:t>
      </w:r>
      <w:r w:rsidRPr="00E14711">
        <w:t>who</w:t>
      </w:r>
      <w:r w:rsidR="000B7E83">
        <w:t xml:space="preserve"> </w:t>
      </w:r>
      <w:r w:rsidRPr="00E14711">
        <w:t>might</w:t>
      </w:r>
      <w:r w:rsidR="000B7E83">
        <w:t xml:space="preserve"> </w:t>
      </w:r>
      <w:r w:rsidRPr="00E14711">
        <w:t>see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discipline</w:t>
      </w:r>
      <w:r w:rsidR="000B7E83">
        <w:t xml:space="preserve"> </w:t>
      </w:r>
      <w:r w:rsidR="00407019" w:rsidRPr="00E14711">
        <w:t>philosophy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es</w:t>
      </w:r>
      <w:r w:rsidR="00CD4204" w:rsidRPr="00E14711">
        <w:t>oteric.</w:t>
      </w:r>
      <w:r w:rsidR="000B7E83">
        <w:t xml:space="preserve"> </w:t>
      </w:r>
      <w:r w:rsidR="00CD4204" w:rsidRPr="00E14711">
        <w:t>I</w:t>
      </w:r>
      <w:r w:rsidR="000B7E83">
        <w:t xml:space="preserve"> </w:t>
      </w:r>
      <w:r w:rsidR="00CD4204" w:rsidRPr="00E14711">
        <w:t>then</w:t>
      </w:r>
      <w:r w:rsidR="000B7E83">
        <w:t xml:space="preserve"> </w:t>
      </w:r>
      <w:r w:rsidR="00CD4204" w:rsidRPr="00E14711">
        <w:t>provide</w:t>
      </w:r>
      <w:r w:rsidR="000B7E83">
        <w:t xml:space="preserve"> </w:t>
      </w:r>
      <w:r w:rsidR="00CD4204" w:rsidRPr="00E14711">
        <w:t>a</w:t>
      </w:r>
      <w:r w:rsidR="000B7E83">
        <w:t xml:space="preserve"> </w:t>
      </w:r>
      <w:r w:rsidRPr="00E14711">
        <w:t>brief</w:t>
      </w:r>
      <w:r w:rsidR="000B7E83">
        <w:t xml:space="preserve"> </w:t>
      </w:r>
      <w:r w:rsidR="00285F3C" w:rsidRPr="00E14711">
        <w:t>historical</w:t>
      </w:r>
      <w:r w:rsidR="000B7E83">
        <w:t xml:space="preserve"> </w:t>
      </w:r>
      <w:r w:rsidR="00285F3C" w:rsidRPr="00E14711">
        <w:t>tracing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inclusion</w:t>
      </w:r>
      <w:r w:rsidR="000B7E83">
        <w:t xml:space="preserve"> </w:t>
      </w:r>
      <w:r w:rsidRPr="00E14711">
        <w:t>of</w:t>
      </w:r>
      <w:r w:rsidR="000B7E83">
        <w:t xml:space="preserve"> </w:t>
      </w:r>
      <w:r w:rsidR="002A2BA8" w:rsidRPr="00E14711">
        <w:t>a</w:t>
      </w:r>
      <w:r w:rsidR="000B7E83">
        <w:t xml:space="preserve"> </w:t>
      </w:r>
      <w:r w:rsidR="002A2BA8" w:rsidRPr="00E14711">
        <w:t>philosophical</w:t>
      </w:r>
      <w:r w:rsidR="000B7E83">
        <w:t xml:space="preserve"> </w:t>
      </w:r>
      <w:r w:rsidR="002A2BA8" w:rsidRPr="00E14711">
        <w:t>dimension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ma</w:t>
      </w:r>
      <w:r w:rsidR="0084110F" w:rsidRPr="00E14711">
        <w:t>thematics</w:t>
      </w:r>
      <w:r w:rsidR="000B7E83">
        <w:t xml:space="preserve"> </w:t>
      </w:r>
      <w:r w:rsidR="0084110F" w:rsidRPr="00E14711">
        <w:t>educati</w:t>
      </w:r>
      <w:r w:rsidR="005B37BC" w:rsidRPr="00E14711">
        <w:t>on</w:t>
      </w:r>
      <w:r w:rsidR="000B7E83">
        <w:t xml:space="preserve"> </w:t>
      </w:r>
      <w:r w:rsidR="005B37BC" w:rsidRPr="00E14711">
        <w:t>(research</w:t>
      </w:r>
      <w:r w:rsidR="000B7E83">
        <w:t xml:space="preserve"> </w:t>
      </w:r>
      <w:r w:rsidR="005B37BC" w:rsidRPr="00E14711">
        <w:t>or</w:t>
      </w:r>
      <w:r w:rsidR="000B7E83">
        <w:t xml:space="preserve"> </w:t>
      </w:r>
      <w:r w:rsidR="00285F3C" w:rsidRPr="00E14711">
        <w:t>otherwise).</w:t>
      </w:r>
      <w:r w:rsidR="000B7E83">
        <w:t xml:space="preserve"> </w:t>
      </w:r>
      <w:r w:rsidR="00285F3C" w:rsidRPr="00E14711">
        <w:t>Next,</w:t>
      </w:r>
      <w:r w:rsidR="000B7E83">
        <w:t xml:space="preserve"> </w:t>
      </w:r>
      <w:r w:rsidR="00285F3C" w:rsidRPr="00E14711">
        <w:t>I</w:t>
      </w:r>
      <w:r w:rsidR="000B7E83">
        <w:t xml:space="preserve"> </w:t>
      </w:r>
      <w:r w:rsidR="00285F3C" w:rsidRPr="00E14711">
        <w:t>define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concepts</w:t>
      </w:r>
      <w:r w:rsidR="000B7E83">
        <w:t xml:space="preserve"> </w:t>
      </w:r>
      <w:r w:rsidRPr="00E14711">
        <w:t>ontology,</w:t>
      </w:r>
      <w:r w:rsidR="000B7E83">
        <w:t xml:space="preserve"> </w:t>
      </w:r>
      <w:r w:rsidRPr="00E14711">
        <w:t>ep</w:t>
      </w:r>
      <w:r w:rsidR="00285F3C" w:rsidRPr="00E14711">
        <w:t>istemology,</w:t>
      </w:r>
      <w:r w:rsidR="000B7E83">
        <w:t xml:space="preserve"> </w:t>
      </w:r>
      <w:r w:rsidR="00285F3C" w:rsidRPr="00E14711">
        <w:t>and</w:t>
      </w:r>
      <w:r w:rsidR="000B7E83">
        <w:t xml:space="preserve"> </w:t>
      </w:r>
      <w:r w:rsidR="00285F3C" w:rsidRPr="00E14711">
        <w:t>ethics</w:t>
      </w:r>
      <w:r w:rsidR="000B7E83">
        <w:t xml:space="preserve"> </w:t>
      </w:r>
      <w:r w:rsidR="00285F3C" w:rsidRPr="00E14711">
        <w:t>and</w:t>
      </w:r>
      <w:r w:rsidR="000B7E83">
        <w:t xml:space="preserve"> </w:t>
      </w:r>
      <w:r w:rsidR="00285F3C" w:rsidRPr="00E14711">
        <w:t>provide</w:t>
      </w:r>
      <w:r w:rsidR="000B7E83">
        <w:t xml:space="preserve"> </w:t>
      </w:r>
      <w:r w:rsidR="00285F3C" w:rsidRPr="00E14711">
        <w:t>descriptions</w:t>
      </w:r>
      <w:r w:rsidR="000B7E83">
        <w:t xml:space="preserve"> </w:t>
      </w:r>
      <w:r w:rsidR="00285F3C" w:rsidRPr="00E14711">
        <w:t>of</w:t>
      </w:r>
      <w:r w:rsidR="000B7E83">
        <w:t xml:space="preserve"> </w:t>
      </w:r>
      <w:r w:rsidR="00285F3C" w:rsidRPr="00E14711">
        <w:t>how</w:t>
      </w:r>
      <w:r w:rsidR="000B7E83">
        <w:t xml:space="preserve"> </w:t>
      </w:r>
      <w:r w:rsidR="00285F3C" w:rsidRPr="00E14711">
        <w:t>each</w:t>
      </w:r>
      <w:r w:rsidR="000B7E83">
        <w:t xml:space="preserve"> </w:t>
      </w:r>
      <w:r w:rsidR="00285F3C" w:rsidRPr="00E14711">
        <w:t>concept</w:t>
      </w:r>
      <w:r w:rsidR="000B7E83">
        <w:t xml:space="preserve"> </w:t>
      </w:r>
      <w:r w:rsidR="00285F3C" w:rsidRPr="00E14711">
        <w:t>is</w:t>
      </w:r>
      <w:r w:rsidR="000B7E83">
        <w:t xml:space="preserve"> </w:t>
      </w:r>
      <w:r w:rsidR="00285F3C" w:rsidRPr="00E14711">
        <w:t>made</w:t>
      </w:r>
      <w:r w:rsidR="000B7E83">
        <w:t xml:space="preserve"> </w:t>
      </w:r>
      <w:r w:rsidR="00285F3C" w:rsidRPr="00E14711">
        <w:t>sense</w:t>
      </w:r>
      <w:r w:rsidR="000B7E83">
        <w:t xml:space="preserve"> </w:t>
      </w:r>
      <w:r w:rsidR="00285F3C" w:rsidRPr="00E14711">
        <w:t>of</w:t>
      </w:r>
      <w:r w:rsidR="000B7E83">
        <w:t xml:space="preserve"> </w:t>
      </w:r>
      <w:r w:rsidR="00285F3C" w:rsidRPr="00E14711">
        <w:t>across</w:t>
      </w:r>
      <w:r w:rsidR="000B7E83">
        <w:t xml:space="preserve"> </w:t>
      </w:r>
      <w:r w:rsidR="00285F3C" w:rsidRPr="00E14711">
        <w:t>the</w:t>
      </w:r>
      <w:r w:rsidR="000B7E83">
        <w:t xml:space="preserve"> </w:t>
      </w:r>
      <w:r w:rsidR="00285F3C" w:rsidRPr="00E14711">
        <w:t>paradigms</w:t>
      </w:r>
      <w:r w:rsidR="000B7E83">
        <w:t xml:space="preserve"> </w:t>
      </w:r>
      <w:r w:rsidR="00285F3C" w:rsidRPr="00E14711">
        <w:t>of</w:t>
      </w:r>
      <w:r w:rsidR="000B7E83">
        <w:t xml:space="preserve"> </w:t>
      </w:r>
      <w:r w:rsidR="00285F3C" w:rsidRPr="00E14711">
        <w:t>inquiry</w:t>
      </w:r>
      <w:r w:rsidR="000B7E83">
        <w:t xml:space="preserve"> </w:t>
      </w:r>
      <w:r w:rsidR="00285F3C" w:rsidRPr="00E14711">
        <w:t>spectrum:</w:t>
      </w:r>
      <w:r w:rsidR="000B7E83">
        <w:t xml:space="preserve"> </w:t>
      </w:r>
      <w:r w:rsidR="00285F3C" w:rsidRPr="00E14711">
        <w:t>predict,</w:t>
      </w:r>
      <w:r w:rsidR="000B7E83">
        <w:t xml:space="preserve"> </w:t>
      </w:r>
      <w:r w:rsidR="00285F3C" w:rsidRPr="00E14711">
        <w:t>understand,</w:t>
      </w:r>
      <w:r w:rsidR="000B7E83">
        <w:t xml:space="preserve"> </w:t>
      </w:r>
      <w:r w:rsidR="00285F3C" w:rsidRPr="00E14711">
        <w:t>emancipate,</w:t>
      </w:r>
      <w:r w:rsidR="000B7E83">
        <w:t xml:space="preserve"> </w:t>
      </w:r>
      <w:r w:rsidR="00285F3C" w:rsidRPr="00E14711">
        <w:t>and</w:t>
      </w:r>
      <w:r w:rsidR="000B7E83">
        <w:t xml:space="preserve"> </w:t>
      </w:r>
      <w:r w:rsidR="00285F3C" w:rsidRPr="00E14711">
        <w:t>deconstruct</w:t>
      </w:r>
      <w:r w:rsidR="005272C2" w:rsidRPr="00E14711">
        <w:t>.</w:t>
      </w:r>
      <w:r w:rsidR="000B7E83">
        <w:t xml:space="preserve"> </w:t>
      </w:r>
      <w:r w:rsidR="00E50298">
        <w:t>Interestingly,</w:t>
      </w:r>
      <w:r w:rsidR="000B7E83">
        <w:t xml:space="preserve"> </w:t>
      </w:r>
      <w:r w:rsidR="00E50298">
        <w:t>t</w:t>
      </w:r>
      <w:r w:rsidR="00A92074">
        <w:t>he</w:t>
      </w:r>
      <w:r w:rsidR="000B7E83">
        <w:t xml:space="preserve"> </w:t>
      </w:r>
      <w:r w:rsidR="00A92074">
        <w:t>title</w:t>
      </w:r>
      <w:r w:rsidR="000B7E83">
        <w:t xml:space="preserve"> </w:t>
      </w:r>
      <w:r w:rsidR="00A92074">
        <w:t>of</w:t>
      </w:r>
      <w:r w:rsidR="000B7E83">
        <w:t xml:space="preserve"> </w:t>
      </w:r>
      <w:r w:rsidR="00A92074">
        <w:t>th</w:t>
      </w:r>
      <w:r w:rsidR="00E50298">
        <w:t>is</w:t>
      </w:r>
      <w:r w:rsidR="000B7E83">
        <w:t xml:space="preserve"> </w:t>
      </w:r>
      <w:r w:rsidR="00A92074">
        <w:t>essay</w:t>
      </w:r>
      <w:r w:rsidR="000B7E83">
        <w:t xml:space="preserve"> </w:t>
      </w:r>
      <w:r w:rsidR="00A92074">
        <w:t>is</w:t>
      </w:r>
      <w:r w:rsidR="000B7E83">
        <w:t xml:space="preserve"> </w:t>
      </w:r>
      <w:r w:rsidR="00E50298">
        <w:t>a</w:t>
      </w:r>
      <w:r w:rsidR="000B7E83">
        <w:t xml:space="preserve"> </w:t>
      </w:r>
      <w:r w:rsidR="009658D2">
        <w:t>coupling</w:t>
      </w:r>
      <w:r w:rsidR="000B7E83">
        <w:t xml:space="preserve"> </w:t>
      </w:r>
      <w:r w:rsidR="009658D2">
        <w:t>of</w:t>
      </w:r>
      <w:r w:rsidR="000B7E83">
        <w:t xml:space="preserve"> </w:t>
      </w:r>
      <w:r w:rsidR="00A92074">
        <w:t>the</w:t>
      </w:r>
      <w:r w:rsidR="000B7E83">
        <w:t xml:space="preserve"> </w:t>
      </w:r>
      <w:r w:rsidR="009658D2">
        <w:t>titles</w:t>
      </w:r>
      <w:r w:rsidR="000B7E83">
        <w:t xml:space="preserve"> </w:t>
      </w:r>
      <w:r w:rsidR="009658D2">
        <w:t>of</w:t>
      </w:r>
      <w:r w:rsidR="000B7E83">
        <w:t xml:space="preserve"> </w:t>
      </w:r>
      <w:r w:rsidR="00A92074">
        <w:t>two</w:t>
      </w:r>
      <w:r w:rsidR="000B7E83">
        <w:t xml:space="preserve"> </w:t>
      </w:r>
      <w:r w:rsidR="00A92074">
        <w:t>essays</w:t>
      </w:r>
      <w:r w:rsidR="000B7E83">
        <w:t xml:space="preserve"> </w:t>
      </w:r>
      <w:r w:rsidR="00A92074">
        <w:t>that</w:t>
      </w:r>
      <w:r w:rsidR="000B7E83">
        <w:t xml:space="preserve"> </w:t>
      </w:r>
      <w:r w:rsidR="00A92074">
        <w:t>I</w:t>
      </w:r>
      <w:r w:rsidR="000B7E83">
        <w:t xml:space="preserve"> </w:t>
      </w:r>
      <w:r w:rsidR="00A92074">
        <w:t>use</w:t>
      </w:r>
      <w:r w:rsidR="000B7E83">
        <w:t xml:space="preserve"> </w:t>
      </w:r>
      <w:r w:rsidR="00A92074">
        <w:t>in</w:t>
      </w:r>
      <w:r w:rsidR="000B7E83">
        <w:t xml:space="preserve"> </w:t>
      </w:r>
      <w:r w:rsidR="00A92074">
        <w:t>my</w:t>
      </w:r>
      <w:r w:rsidR="000B7E83">
        <w:t xml:space="preserve"> </w:t>
      </w:r>
      <w:r w:rsidR="00A92074">
        <w:t>introductory</w:t>
      </w:r>
      <w:r w:rsidR="000B7E83">
        <w:t xml:space="preserve"> </w:t>
      </w:r>
      <w:r w:rsidR="00A92074">
        <w:t>doctoral</w:t>
      </w:r>
      <w:r w:rsidR="000B7E83">
        <w:t xml:space="preserve"> </w:t>
      </w:r>
      <w:r w:rsidR="00A92074">
        <w:t>course:</w:t>
      </w:r>
      <w:r w:rsidR="000B7E83">
        <w:t xml:space="preserve"> </w:t>
      </w:r>
      <w:r w:rsidR="00A92074">
        <w:t>“</w:t>
      </w:r>
      <w:r w:rsidR="00A92074" w:rsidRPr="00A92074">
        <w:t>Scholars</w:t>
      </w:r>
      <w:r w:rsidR="000B7E83">
        <w:t xml:space="preserve"> </w:t>
      </w:r>
      <w:proofErr w:type="gramStart"/>
      <w:r w:rsidR="00A92074">
        <w:t>B</w:t>
      </w:r>
      <w:r w:rsidR="00A92074" w:rsidRPr="00A92074">
        <w:t>efore</w:t>
      </w:r>
      <w:proofErr w:type="gramEnd"/>
      <w:r w:rsidR="000B7E83">
        <w:t xml:space="preserve"> </w:t>
      </w:r>
      <w:r w:rsidR="00A92074">
        <w:t>R</w:t>
      </w:r>
      <w:r w:rsidR="00A92074" w:rsidRPr="00A92074">
        <w:t>esearchers:</w:t>
      </w:r>
      <w:r w:rsidR="000B7E83">
        <w:t xml:space="preserve"> </w:t>
      </w:r>
      <w:r w:rsidR="00A92074" w:rsidRPr="00A92074">
        <w:t>On</w:t>
      </w:r>
      <w:r w:rsidR="000B7E83">
        <w:t xml:space="preserve"> </w:t>
      </w:r>
      <w:r w:rsidR="00A92074" w:rsidRPr="00A92074">
        <w:t>the</w:t>
      </w:r>
      <w:r w:rsidR="000B7E83">
        <w:t xml:space="preserve"> </w:t>
      </w:r>
      <w:r w:rsidR="00A92074">
        <w:t>C</w:t>
      </w:r>
      <w:r w:rsidR="00A92074" w:rsidRPr="00A92074">
        <w:t>e</w:t>
      </w:r>
      <w:r w:rsidR="00A92074" w:rsidRPr="00A92074">
        <w:t>n</w:t>
      </w:r>
      <w:r w:rsidR="00A92074" w:rsidRPr="00A92074">
        <w:t>trality</w:t>
      </w:r>
      <w:r w:rsidR="000B7E83">
        <w:t xml:space="preserve"> </w:t>
      </w:r>
      <w:r w:rsidR="00A92074" w:rsidRPr="00A92074">
        <w:t>of</w:t>
      </w:r>
      <w:r w:rsidR="000B7E83">
        <w:t xml:space="preserve"> </w:t>
      </w:r>
      <w:r w:rsidR="00A92074" w:rsidRPr="00A92074">
        <w:t>the</w:t>
      </w:r>
      <w:r w:rsidR="000B7E83">
        <w:t xml:space="preserve"> </w:t>
      </w:r>
      <w:r w:rsidR="00A92074">
        <w:t>D</w:t>
      </w:r>
      <w:r w:rsidR="00A92074" w:rsidRPr="00A92074">
        <w:t>issertation</w:t>
      </w:r>
      <w:r w:rsidR="000B7E83">
        <w:t xml:space="preserve"> </w:t>
      </w:r>
      <w:r w:rsidR="00A92074">
        <w:t>L</w:t>
      </w:r>
      <w:r w:rsidR="00A92074" w:rsidRPr="00A92074">
        <w:t>iterature</w:t>
      </w:r>
      <w:r w:rsidR="000B7E83">
        <w:t xml:space="preserve"> </w:t>
      </w:r>
      <w:r w:rsidR="00A92074">
        <w:t>Re</w:t>
      </w:r>
      <w:r w:rsidR="00A92074" w:rsidRPr="00A92074">
        <w:t>view</w:t>
      </w:r>
      <w:r w:rsidR="000B7E83">
        <w:t xml:space="preserve"> </w:t>
      </w:r>
      <w:r w:rsidR="00A92074" w:rsidRPr="00A92074">
        <w:t>in</w:t>
      </w:r>
      <w:r w:rsidR="000B7E83">
        <w:t xml:space="preserve"> </w:t>
      </w:r>
      <w:r w:rsidR="00A92074">
        <w:t>R</w:t>
      </w:r>
      <w:r w:rsidR="00A92074" w:rsidRPr="00A92074">
        <w:t>esearch</w:t>
      </w:r>
      <w:r w:rsidR="000B7E83">
        <w:t xml:space="preserve"> </w:t>
      </w:r>
      <w:r w:rsidR="00A92074">
        <w:t>P</w:t>
      </w:r>
      <w:r w:rsidR="00A92074" w:rsidRPr="00A92074">
        <w:t>reparation</w:t>
      </w:r>
      <w:r w:rsidR="009658D2">
        <w:t>”</w:t>
      </w:r>
      <w:r w:rsidR="000B7E83">
        <w:t xml:space="preserve"> </w:t>
      </w:r>
      <w:r w:rsidR="00A92074">
        <w:t>(Boote</w:t>
      </w:r>
      <w:r w:rsidR="000B7E83">
        <w:t xml:space="preserve"> </w:t>
      </w:r>
      <w:r w:rsidR="00A92074">
        <w:t>&amp;</w:t>
      </w:r>
      <w:r w:rsidR="000B7E83">
        <w:t xml:space="preserve"> </w:t>
      </w:r>
      <w:r w:rsidR="00A92074">
        <w:t>Beile,</w:t>
      </w:r>
      <w:r w:rsidR="000B7E83">
        <w:t xml:space="preserve"> </w:t>
      </w:r>
      <w:r w:rsidR="00A92074">
        <w:t>2005)</w:t>
      </w:r>
      <w:r w:rsidR="000B7E83">
        <w:t xml:space="preserve"> </w:t>
      </w:r>
      <w:r w:rsidR="00A92074">
        <w:t>and</w:t>
      </w:r>
      <w:r w:rsidR="000B7E83">
        <w:t xml:space="preserve"> </w:t>
      </w:r>
      <w:r w:rsidR="00A92074">
        <w:t>“</w:t>
      </w:r>
      <w:r w:rsidR="00A92074" w:rsidRPr="00A92074">
        <w:t>Preparation</w:t>
      </w:r>
      <w:r w:rsidR="000B7E83">
        <w:t xml:space="preserve"> </w:t>
      </w:r>
      <w:r w:rsidR="00A92074" w:rsidRPr="00A92074">
        <w:t>of</w:t>
      </w:r>
      <w:r w:rsidR="000B7E83">
        <w:t xml:space="preserve"> </w:t>
      </w:r>
      <w:r w:rsidR="00A92074">
        <w:t>E</w:t>
      </w:r>
      <w:r w:rsidR="00A92074" w:rsidRPr="00A92074">
        <w:t>ducational</w:t>
      </w:r>
      <w:r w:rsidR="000B7E83">
        <w:t xml:space="preserve"> </w:t>
      </w:r>
      <w:r w:rsidR="00A92074">
        <w:t>R</w:t>
      </w:r>
      <w:r w:rsidR="00A92074" w:rsidRPr="00A92074">
        <w:t>esearchers</w:t>
      </w:r>
      <w:r w:rsidR="000B7E83">
        <w:t xml:space="preserve"> </w:t>
      </w:r>
      <w:r w:rsidR="00A92074" w:rsidRPr="00A92074">
        <w:t>in</w:t>
      </w:r>
      <w:r w:rsidR="000B7E83">
        <w:t xml:space="preserve"> </w:t>
      </w:r>
      <w:r w:rsidR="00A92074">
        <w:t>P</w:t>
      </w:r>
      <w:r w:rsidR="00A92074" w:rsidRPr="00A92074">
        <w:t>hilosophical</w:t>
      </w:r>
      <w:r w:rsidR="000B7E83">
        <w:t xml:space="preserve"> </w:t>
      </w:r>
      <w:r w:rsidR="00A92074">
        <w:t>F</w:t>
      </w:r>
      <w:r w:rsidR="00A92074" w:rsidRPr="00A92074">
        <w:t>oundations</w:t>
      </w:r>
      <w:r w:rsidR="000B7E83">
        <w:t xml:space="preserve"> </w:t>
      </w:r>
      <w:r w:rsidR="00A92074" w:rsidRPr="00A92074">
        <w:t>of</w:t>
      </w:r>
      <w:r w:rsidR="000B7E83">
        <w:t xml:space="preserve"> </w:t>
      </w:r>
      <w:r w:rsidR="00A92074">
        <w:t>I</w:t>
      </w:r>
      <w:r w:rsidR="00A92074" w:rsidRPr="00A92074">
        <w:t>nquiry</w:t>
      </w:r>
      <w:r w:rsidR="00A92074">
        <w:t>”</w:t>
      </w:r>
      <w:r w:rsidR="000B7E83">
        <w:t xml:space="preserve"> </w:t>
      </w:r>
      <w:r w:rsidR="00A92074">
        <w:t>(Paul</w:t>
      </w:r>
      <w:r w:rsidR="000B7E83">
        <w:t xml:space="preserve"> </w:t>
      </w:r>
      <w:r w:rsidR="00A92074">
        <w:t>&amp;</w:t>
      </w:r>
      <w:r w:rsidR="000B7E83">
        <w:t xml:space="preserve"> </w:t>
      </w:r>
      <w:r w:rsidR="00A92074">
        <w:t>Marfo,</w:t>
      </w:r>
      <w:r w:rsidR="000B7E83">
        <w:t xml:space="preserve"> </w:t>
      </w:r>
      <w:r w:rsidR="00A92074">
        <w:t>2001).</w:t>
      </w:r>
      <w:r w:rsidR="000B7E83">
        <w:t xml:space="preserve"> </w:t>
      </w:r>
      <w:r w:rsidR="00A92074">
        <w:t>Both</w:t>
      </w:r>
      <w:r w:rsidR="000B7E83">
        <w:t xml:space="preserve"> </w:t>
      </w:r>
      <w:r w:rsidR="00A92074">
        <w:t>essays</w:t>
      </w:r>
      <w:r w:rsidR="000B7E83">
        <w:t xml:space="preserve"> </w:t>
      </w:r>
      <w:r w:rsidR="009658D2">
        <w:t>make</w:t>
      </w:r>
      <w:r w:rsidR="000B7E83">
        <w:t xml:space="preserve"> </w:t>
      </w:r>
      <w:r w:rsidR="009658D2">
        <w:t>convincing</w:t>
      </w:r>
      <w:r w:rsidR="000B7E83">
        <w:t xml:space="preserve"> </w:t>
      </w:r>
      <w:r w:rsidR="009658D2">
        <w:t>arguments</w:t>
      </w:r>
      <w:r w:rsidR="000B7E83">
        <w:t xml:space="preserve"> </w:t>
      </w:r>
      <w:r w:rsidR="009658D2">
        <w:t>that</w:t>
      </w:r>
      <w:r w:rsidR="000B7E83">
        <w:t xml:space="preserve"> </w:t>
      </w:r>
      <w:r w:rsidR="00E50298">
        <w:t>preparation</w:t>
      </w:r>
      <w:r w:rsidR="000B7E83">
        <w:t xml:space="preserve"> </w:t>
      </w:r>
      <w:r w:rsidR="00E50298">
        <w:t>of</w:t>
      </w:r>
      <w:r w:rsidR="000B7E83">
        <w:t xml:space="preserve"> </w:t>
      </w:r>
      <w:r w:rsidR="009658D2">
        <w:t>education</w:t>
      </w:r>
      <w:r w:rsidR="00E50298">
        <w:t>al</w:t>
      </w:r>
      <w:r w:rsidR="000B7E83">
        <w:t xml:space="preserve"> </w:t>
      </w:r>
      <w:r w:rsidR="00E50298">
        <w:t>researc</w:t>
      </w:r>
      <w:r w:rsidR="00E50298">
        <w:t>h</w:t>
      </w:r>
      <w:r w:rsidR="00E50298">
        <w:t>ers</w:t>
      </w:r>
      <w:r w:rsidR="000B7E83">
        <w:t xml:space="preserve"> </w:t>
      </w:r>
      <w:r w:rsidR="00E50298">
        <w:t>needs</w:t>
      </w:r>
      <w:r w:rsidR="000B7E83">
        <w:t xml:space="preserve"> </w:t>
      </w:r>
      <w:r w:rsidR="00E50298">
        <w:t>to</w:t>
      </w:r>
      <w:r w:rsidR="000B7E83">
        <w:t xml:space="preserve"> </w:t>
      </w:r>
      <w:r w:rsidR="009658D2">
        <w:t>move</w:t>
      </w:r>
      <w:r w:rsidR="000B7E83">
        <w:t xml:space="preserve"> </w:t>
      </w:r>
      <w:r w:rsidR="009658D2">
        <w:t>away</w:t>
      </w:r>
      <w:r w:rsidR="000B7E83">
        <w:t xml:space="preserve"> </w:t>
      </w:r>
      <w:r w:rsidR="009658D2">
        <w:t>from</w:t>
      </w:r>
      <w:r w:rsidR="000B7E83">
        <w:t xml:space="preserve"> </w:t>
      </w:r>
      <w:r w:rsidR="009658D2">
        <w:t>teaching</w:t>
      </w:r>
      <w:r w:rsidR="000B7E83">
        <w:t xml:space="preserve"> </w:t>
      </w:r>
      <w:r w:rsidR="009658D2">
        <w:t>research</w:t>
      </w:r>
      <w:r w:rsidR="000B7E83">
        <w:t xml:space="preserve"> </w:t>
      </w:r>
      <w:r w:rsidR="009658D2">
        <w:t>as</w:t>
      </w:r>
      <w:r w:rsidR="000B7E83">
        <w:t xml:space="preserve"> </w:t>
      </w:r>
      <w:r w:rsidR="009658D2">
        <w:t>mere</w:t>
      </w:r>
      <w:r w:rsidR="000B7E83">
        <w:t xml:space="preserve"> </w:t>
      </w:r>
      <w:r w:rsidR="009658D2">
        <w:t>technical</w:t>
      </w:r>
      <w:r w:rsidR="000B7E83">
        <w:t xml:space="preserve"> </w:t>
      </w:r>
      <w:r w:rsidR="009658D2">
        <w:t>methods</w:t>
      </w:r>
      <w:r w:rsidR="000B7E83">
        <w:t xml:space="preserve"> </w:t>
      </w:r>
      <w:r w:rsidR="009658D2">
        <w:t>and</w:t>
      </w:r>
      <w:r w:rsidR="000B7E83">
        <w:t xml:space="preserve"> </w:t>
      </w:r>
      <w:r w:rsidR="009658D2">
        <w:t>procedures</w:t>
      </w:r>
      <w:r w:rsidR="000B7E83">
        <w:t xml:space="preserve"> </w:t>
      </w:r>
      <w:r w:rsidR="009658D2">
        <w:t>and</w:t>
      </w:r>
      <w:r w:rsidR="000B7E83">
        <w:t xml:space="preserve"> </w:t>
      </w:r>
      <w:r w:rsidR="009658D2">
        <w:t>toward</w:t>
      </w:r>
      <w:r w:rsidR="000B7E83">
        <w:t xml:space="preserve"> </w:t>
      </w:r>
      <w:r w:rsidR="00B402C9">
        <w:t>teaching</w:t>
      </w:r>
      <w:r w:rsidR="000B7E83">
        <w:t xml:space="preserve"> </w:t>
      </w:r>
      <w:r w:rsidR="009658D2">
        <w:t>research</w:t>
      </w:r>
      <w:r w:rsidR="000B7E83">
        <w:t xml:space="preserve"> </w:t>
      </w:r>
      <w:r w:rsidR="009658D2">
        <w:t>as</w:t>
      </w:r>
      <w:r w:rsidR="000B7E83">
        <w:t xml:space="preserve"> </w:t>
      </w:r>
      <w:r w:rsidR="009658D2">
        <w:t>philosoph</w:t>
      </w:r>
      <w:r w:rsidR="00B402C9">
        <w:t>ical</w:t>
      </w:r>
      <w:r w:rsidR="000B7E83">
        <w:t xml:space="preserve"> </w:t>
      </w:r>
      <w:r w:rsidR="009658D2">
        <w:t>endeavors</w:t>
      </w:r>
      <w:r w:rsidR="000B7E83">
        <w:t xml:space="preserve"> </w:t>
      </w:r>
      <w:r w:rsidR="009658D2">
        <w:t>of</w:t>
      </w:r>
      <w:r w:rsidR="000B7E83">
        <w:t xml:space="preserve"> </w:t>
      </w:r>
      <w:r w:rsidR="00280A56">
        <w:t>scholarly</w:t>
      </w:r>
      <w:r w:rsidR="000B7E83">
        <w:t xml:space="preserve"> </w:t>
      </w:r>
      <w:r w:rsidR="009658D2">
        <w:t>inquiry.</w:t>
      </w:r>
    </w:p>
    <w:p w:rsidR="00015F18" w:rsidRPr="00E14711" w:rsidRDefault="001B14FD" w:rsidP="00724552">
      <w:pPr>
        <w:ind w:firstLine="360"/>
        <w:jc w:val="both"/>
      </w:pPr>
      <w:r>
        <w:t>It</w:t>
      </w:r>
      <w:r w:rsidR="000B7E83">
        <w:t xml:space="preserve"> </w:t>
      </w:r>
      <w:r>
        <w:t>is</w:t>
      </w:r>
      <w:r w:rsidR="000B7E83">
        <w:t xml:space="preserve"> </w:t>
      </w:r>
      <w:r>
        <w:t>important</w:t>
      </w:r>
      <w:r w:rsidR="000B7E83">
        <w:t xml:space="preserve"> </w:t>
      </w:r>
      <w:r>
        <w:t>to</w:t>
      </w:r>
      <w:r w:rsidR="000B7E83">
        <w:t xml:space="preserve"> </w:t>
      </w:r>
      <w:r>
        <w:t>note</w:t>
      </w:r>
      <w:r w:rsidR="000B7E83">
        <w:t xml:space="preserve"> </w:t>
      </w:r>
      <w:r>
        <w:t>that</w:t>
      </w:r>
      <w:r w:rsidR="000B7E83">
        <w:t xml:space="preserve"> </w:t>
      </w:r>
      <w:r w:rsidR="002D3976">
        <w:t>I</w:t>
      </w:r>
      <w:r w:rsidR="000B7E83">
        <w:t xml:space="preserve"> </w:t>
      </w:r>
      <w:r w:rsidR="002D3976">
        <w:t>do</w:t>
      </w:r>
      <w:r w:rsidR="000B7E83">
        <w:t xml:space="preserve"> </w:t>
      </w:r>
      <w:r w:rsidR="000F6F8E">
        <w:t>not</w:t>
      </w:r>
      <w:r w:rsidR="000B7E83">
        <w:t xml:space="preserve"> </w:t>
      </w:r>
      <w:r w:rsidR="002D3976">
        <w:t>intend</w:t>
      </w:r>
      <w:r w:rsidR="000B7E83">
        <w:t xml:space="preserve"> </w:t>
      </w:r>
      <w:r w:rsidR="00280A56">
        <w:t>the</w:t>
      </w:r>
      <w:r w:rsidR="000B7E83">
        <w:t xml:space="preserve"> </w:t>
      </w:r>
      <w:r w:rsidR="00280A56">
        <w:t>discussion</w:t>
      </w:r>
      <w:r w:rsidR="000B7E83">
        <w:t xml:space="preserve"> </w:t>
      </w:r>
      <w:r w:rsidR="00280A56">
        <w:t>to</w:t>
      </w:r>
      <w:r w:rsidR="000B7E83">
        <w:t xml:space="preserve"> </w:t>
      </w:r>
      <w:r w:rsidR="002D3976">
        <w:t>provide</w:t>
      </w:r>
      <w:r w:rsidR="000B7E83">
        <w:t xml:space="preserve"> </w:t>
      </w:r>
      <w:r w:rsidR="000F6F8E">
        <w:t>a</w:t>
      </w:r>
      <w:r w:rsidR="000B7E83">
        <w:t xml:space="preserve"> </w:t>
      </w:r>
      <w:r w:rsidR="002D3976">
        <w:t>complete</w:t>
      </w:r>
      <w:r w:rsidR="000B7E83">
        <w:t xml:space="preserve"> </w:t>
      </w:r>
      <w:r w:rsidR="002D3976">
        <w:t>exploration</w:t>
      </w:r>
      <w:r w:rsidR="000B7E83">
        <w:t xml:space="preserve"> </w:t>
      </w:r>
      <w:r w:rsidR="002D3976">
        <w:t>of</w:t>
      </w:r>
      <w:r w:rsidR="000B7E83">
        <w:t xml:space="preserve"> </w:t>
      </w:r>
      <w:r w:rsidR="002D3976">
        <w:t>philosophical</w:t>
      </w:r>
      <w:r w:rsidR="000B7E83">
        <w:t xml:space="preserve"> </w:t>
      </w:r>
      <w:r w:rsidR="002D3976">
        <w:t>considerations</w:t>
      </w:r>
      <w:r w:rsidR="000B7E83">
        <w:t xml:space="preserve"> </w:t>
      </w:r>
      <w:r w:rsidR="00852B2D">
        <w:t>of</w:t>
      </w:r>
      <w:r w:rsidR="000B7E83">
        <w:t xml:space="preserve"> </w:t>
      </w:r>
      <w:r w:rsidR="00137188">
        <w:t>mathematics</w:t>
      </w:r>
      <w:r w:rsidR="000B7E83">
        <w:t xml:space="preserve"> </w:t>
      </w:r>
      <w:r w:rsidR="003F168E">
        <w:t>education</w:t>
      </w:r>
      <w:r w:rsidR="000B7E83">
        <w:t xml:space="preserve"> </w:t>
      </w:r>
      <w:r w:rsidR="003F168E">
        <w:t>(research</w:t>
      </w:r>
      <w:r w:rsidR="000B7E83">
        <w:t xml:space="preserve"> </w:t>
      </w:r>
      <w:r w:rsidR="003F168E">
        <w:t>or</w:t>
      </w:r>
      <w:r w:rsidR="000B7E83">
        <w:t xml:space="preserve"> </w:t>
      </w:r>
      <w:r w:rsidR="003F168E">
        <w:t>otherwise)</w:t>
      </w:r>
      <w:r w:rsidR="002D3976">
        <w:t>;</w:t>
      </w:r>
      <w:r w:rsidR="000B7E83">
        <w:t xml:space="preserve"> </w:t>
      </w:r>
      <w:r w:rsidR="002D3976">
        <w:t>philosophical</w:t>
      </w:r>
      <w:r w:rsidR="000B7E83">
        <w:t xml:space="preserve"> </w:t>
      </w:r>
      <w:r w:rsidR="002D3976">
        <w:t>con</w:t>
      </w:r>
      <w:r w:rsidR="00A77D7F">
        <w:t>siderations</w:t>
      </w:r>
      <w:r w:rsidR="000B7E83">
        <w:t xml:space="preserve"> </w:t>
      </w:r>
      <w:r w:rsidR="002D3976">
        <w:t>have</w:t>
      </w:r>
      <w:r w:rsidR="000B7E83">
        <w:t xml:space="preserve"> </w:t>
      </w:r>
      <w:r w:rsidR="002D3976">
        <w:t>been</w:t>
      </w:r>
      <w:r w:rsidR="000B7E83">
        <w:t xml:space="preserve"> </w:t>
      </w:r>
      <w:r w:rsidR="002D3976">
        <w:t>explored</w:t>
      </w:r>
      <w:r w:rsidR="000B7E83">
        <w:t xml:space="preserve"> </w:t>
      </w:r>
      <w:r w:rsidR="002D3976">
        <w:t>and</w:t>
      </w:r>
      <w:r w:rsidR="000B7E83">
        <w:t xml:space="preserve"> </w:t>
      </w:r>
      <w:r w:rsidR="002D3976">
        <w:t>debated</w:t>
      </w:r>
      <w:r w:rsidR="000B7E83">
        <w:t xml:space="preserve"> </w:t>
      </w:r>
      <w:r w:rsidR="002D3976">
        <w:t>for</w:t>
      </w:r>
      <w:r w:rsidR="000B7E83">
        <w:t xml:space="preserve"> </w:t>
      </w:r>
      <w:r w:rsidR="002D3976">
        <w:t>millenni</w:t>
      </w:r>
      <w:r w:rsidR="00F72AE1">
        <w:t>a</w:t>
      </w:r>
      <w:r w:rsidR="002D3976">
        <w:t>.</w:t>
      </w:r>
      <w:r w:rsidR="000B7E83">
        <w:t xml:space="preserve"> </w:t>
      </w:r>
      <w:r w:rsidR="002D3976">
        <w:t>Nor</w:t>
      </w:r>
      <w:r w:rsidR="000B7E83">
        <w:t xml:space="preserve"> </w:t>
      </w:r>
      <w:r w:rsidR="002D3976">
        <w:t>do</w:t>
      </w:r>
      <w:r w:rsidR="000B7E83">
        <w:t xml:space="preserve"> </w:t>
      </w:r>
      <w:r w:rsidR="002D3976">
        <w:t>I</w:t>
      </w:r>
      <w:r w:rsidR="000B7E83">
        <w:t xml:space="preserve"> </w:t>
      </w:r>
      <w:r w:rsidR="002D3976">
        <w:t>intend</w:t>
      </w:r>
      <w:r w:rsidR="000B7E83">
        <w:t xml:space="preserve"> </w:t>
      </w:r>
      <w:r w:rsidR="002D3976">
        <w:t>the</w:t>
      </w:r>
      <w:r w:rsidR="000B7E83">
        <w:t xml:space="preserve"> </w:t>
      </w:r>
      <w:r w:rsidR="002D3976">
        <w:t>discussion</w:t>
      </w:r>
      <w:r w:rsidR="000B7E83">
        <w:t xml:space="preserve"> </w:t>
      </w:r>
      <w:r w:rsidR="002D3976">
        <w:t>to</w:t>
      </w:r>
      <w:r w:rsidR="000B7E83">
        <w:t xml:space="preserve"> </w:t>
      </w:r>
      <w:r w:rsidR="002D3976">
        <w:t>provide</w:t>
      </w:r>
      <w:r w:rsidR="000B7E83">
        <w:t xml:space="preserve"> </w:t>
      </w:r>
      <w:r w:rsidR="002D3976">
        <w:t>a</w:t>
      </w:r>
      <w:r w:rsidR="000B7E83">
        <w:t xml:space="preserve"> </w:t>
      </w:r>
      <w:r w:rsidR="002D3976">
        <w:t>complete</w:t>
      </w:r>
      <w:r w:rsidR="000B7E83">
        <w:t xml:space="preserve"> </w:t>
      </w:r>
      <w:r w:rsidR="002D3976">
        <w:t>survey</w:t>
      </w:r>
      <w:r w:rsidR="000B7E83">
        <w:t xml:space="preserve"> </w:t>
      </w:r>
      <w:r w:rsidR="002D3976">
        <w:t>of</w:t>
      </w:r>
      <w:r w:rsidR="000B7E83">
        <w:t xml:space="preserve"> </w:t>
      </w:r>
      <w:r w:rsidR="002D3976">
        <w:t>different</w:t>
      </w:r>
      <w:r w:rsidR="000B7E83">
        <w:t xml:space="preserve"> </w:t>
      </w:r>
      <w:r w:rsidR="002D3976">
        <w:t>theoretical</w:t>
      </w:r>
      <w:r w:rsidR="000B7E83">
        <w:t xml:space="preserve"> </w:t>
      </w:r>
      <w:r w:rsidR="002D3976">
        <w:t>and</w:t>
      </w:r>
      <w:r w:rsidR="000B7E83">
        <w:t xml:space="preserve"> </w:t>
      </w:r>
      <w:r w:rsidR="002D3976">
        <w:t>methodological</w:t>
      </w:r>
      <w:r w:rsidR="000B7E83">
        <w:t xml:space="preserve"> </w:t>
      </w:r>
      <w:r w:rsidR="002D3976">
        <w:t>possibilities</w:t>
      </w:r>
      <w:r w:rsidR="000B7E83">
        <w:t xml:space="preserve"> </w:t>
      </w:r>
      <w:r w:rsidR="002D3976">
        <w:t>for</w:t>
      </w:r>
      <w:r w:rsidR="000B7E83">
        <w:t xml:space="preserve"> </w:t>
      </w:r>
      <w:r w:rsidR="002D3976">
        <w:t>conduc</w:t>
      </w:r>
      <w:r w:rsidR="002D3976">
        <w:t>t</w:t>
      </w:r>
      <w:r w:rsidR="002D3976">
        <w:t>ing</w:t>
      </w:r>
      <w:r w:rsidR="000B7E83">
        <w:t xml:space="preserve"> </w:t>
      </w:r>
      <w:r w:rsidR="002D3976">
        <w:t>mathematics</w:t>
      </w:r>
      <w:r w:rsidR="000B7E83">
        <w:t xml:space="preserve"> </w:t>
      </w:r>
      <w:r w:rsidR="002D3976">
        <w:t>education</w:t>
      </w:r>
      <w:r w:rsidR="000B7E83">
        <w:t xml:space="preserve"> </w:t>
      </w:r>
      <w:r w:rsidR="002D3976">
        <w:t>research.</w:t>
      </w:r>
      <w:r w:rsidR="000B7E83">
        <w:t xml:space="preserve"> </w:t>
      </w:r>
      <w:r w:rsidR="002D3976">
        <w:t>But</w:t>
      </w:r>
      <w:r w:rsidR="000B7E83">
        <w:t xml:space="preserve"> </w:t>
      </w:r>
      <w:r w:rsidR="002D3976">
        <w:t>rather</w:t>
      </w:r>
      <w:r w:rsidR="000B7E83">
        <w:t xml:space="preserve"> </w:t>
      </w:r>
      <w:r w:rsidR="002D3976">
        <w:t>my</w:t>
      </w:r>
      <w:r w:rsidR="000B7E83">
        <w:t xml:space="preserve"> </w:t>
      </w:r>
      <w:r w:rsidR="002D3976" w:rsidRPr="00E14711">
        <w:t>inten</w:t>
      </w:r>
      <w:r w:rsidR="002D3976">
        <w:t>tion</w:t>
      </w:r>
      <w:r w:rsidR="000B7E83">
        <w:t xml:space="preserve"> </w:t>
      </w:r>
      <w:r>
        <w:t>here</w:t>
      </w:r>
      <w:r w:rsidR="000B7E83">
        <w:t xml:space="preserve"> </w:t>
      </w:r>
      <w:r w:rsidR="003F168E">
        <w:t>is</w:t>
      </w:r>
      <w:r w:rsidR="000B7E83">
        <w:t xml:space="preserve"> </w:t>
      </w:r>
      <w:r w:rsidR="003F168E">
        <w:t>for</w:t>
      </w:r>
      <w:r w:rsidR="000B7E83">
        <w:t xml:space="preserve"> </w:t>
      </w:r>
      <w:r w:rsidR="003F168E">
        <w:t>the</w:t>
      </w:r>
      <w:r w:rsidR="000B7E83">
        <w:t xml:space="preserve"> </w:t>
      </w:r>
      <w:r w:rsidR="00137188">
        <w:t>discussion</w:t>
      </w:r>
      <w:r w:rsidR="000B7E83">
        <w:t xml:space="preserve"> </w:t>
      </w:r>
      <w:r w:rsidR="000F6F8E">
        <w:t>to</w:t>
      </w:r>
      <w:r w:rsidR="000B7E83">
        <w:t xml:space="preserve"> </w:t>
      </w:r>
      <w:r w:rsidR="000F6F8E">
        <w:t>act</w:t>
      </w:r>
      <w:r w:rsidR="000B7E83">
        <w:t xml:space="preserve"> </w:t>
      </w:r>
      <w:r w:rsidR="00137188">
        <w:t>as</w:t>
      </w:r>
      <w:r w:rsidR="000B7E83">
        <w:t xml:space="preserve"> </w:t>
      </w:r>
      <w:r w:rsidR="00A77D7F">
        <w:t>a</w:t>
      </w:r>
      <w:r w:rsidR="000B7E83">
        <w:t xml:space="preserve"> </w:t>
      </w:r>
      <w:r w:rsidR="00A77D7F">
        <w:t>primer</w:t>
      </w:r>
      <w:r w:rsidR="000B7E83">
        <w:t xml:space="preserve"> </w:t>
      </w:r>
      <w:r w:rsidR="003F168E">
        <w:t>of</w:t>
      </w:r>
      <w:r w:rsidR="000B7E83">
        <w:t xml:space="preserve"> </w:t>
      </w:r>
      <w:r w:rsidR="003F168E">
        <w:t>sorts</w:t>
      </w:r>
      <w:r w:rsidR="000B7E83">
        <w:t xml:space="preserve"> </w:t>
      </w:r>
      <w:r w:rsidR="00137188">
        <w:t>to</w:t>
      </w:r>
      <w:r w:rsidR="000B7E83">
        <w:t xml:space="preserve"> </w:t>
      </w:r>
      <w:r w:rsidR="00137188">
        <w:t>assist</w:t>
      </w:r>
      <w:r w:rsidR="000B7E83">
        <w:t xml:space="preserve"> </w:t>
      </w:r>
      <w:r w:rsidR="00137188">
        <w:t>doctoral</w:t>
      </w:r>
      <w:r w:rsidR="000B7E83">
        <w:t xml:space="preserve"> </w:t>
      </w:r>
      <w:r w:rsidR="00137188">
        <w:t>students</w:t>
      </w:r>
      <w:r w:rsidR="000B7E83">
        <w:t xml:space="preserve"> </w:t>
      </w:r>
      <w:r w:rsidR="00137188">
        <w:t>in</w:t>
      </w:r>
      <w:r w:rsidR="000B7E83">
        <w:t xml:space="preserve"> </w:t>
      </w:r>
      <w:r w:rsidR="00137188">
        <w:t>organizing</w:t>
      </w:r>
      <w:r w:rsidR="000B7E83">
        <w:t xml:space="preserve"> </w:t>
      </w:r>
      <w:r w:rsidR="00137188">
        <w:t>and</w:t>
      </w:r>
      <w:r w:rsidR="000B7E83">
        <w:t xml:space="preserve"> </w:t>
      </w:r>
      <w:r w:rsidR="00A77D7F">
        <w:t>making</w:t>
      </w:r>
      <w:r w:rsidR="000B7E83">
        <w:t xml:space="preserve"> </w:t>
      </w:r>
      <w:r w:rsidR="00A77D7F">
        <w:t>sense</w:t>
      </w:r>
      <w:r w:rsidR="000B7E83">
        <w:t xml:space="preserve"> </w:t>
      </w:r>
      <w:r w:rsidR="00A77D7F">
        <w:t>of</w:t>
      </w:r>
      <w:r w:rsidR="000B7E83">
        <w:t xml:space="preserve"> </w:t>
      </w:r>
      <w:r w:rsidR="00A77D7F">
        <w:t>the</w:t>
      </w:r>
      <w:r w:rsidR="000B7E83">
        <w:t xml:space="preserve"> </w:t>
      </w:r>
      <w:r w:rsidR="001D194A">
        <w:t>proliferation</w:t>
      </w:r>
      <w:r w:rsidR="000B7E83">
        <w:t xml:space="preserve"> </w:t>
      </w:r>
      <w:r w:rsidR="001D194A">
        <w:t>of</w:t>
      </w:r>
      <w:r w:rsidR="000B7E83">
        <w:t xml:space="preserve"> </w:t>
      </w:r>
      <w:r w:rsidR="00A77D7F">
        <w:t>choices</w:t>
      </w:r>
      <w:r w:rsidR="000B7E83">
        <w:t xml:space="preserve"> </w:t>
      </w:r>
      <w:r w:rsidR="00852B2D">
        <w:t>throughout</w:t>
      </w:r>
      <w:r w:rsidR="000B7E83">
        <w:t xml:space="preserve"> </w:t>
      </w:r>
      <w:r w:rsidR="00852B2D">
        <w:t>the</w:t>
      </w:r>
      <w:r w:rsidR="000B7E83">
        <w:t xml:space="preserve"> </w:t>
      </w:r>
      <w:r w:rsidR="00852B2D">
        <w:t>process</w:t>
      </w:r>
      <w:r w:rsidR="000B7E83">
        <w:t xml:space="preserve"> </w:t>
      </w:r>
      <w:r w:rsidR="00852B2D">
        <w:t>of</w:t>
      </w:r>
      <w:r w:rsidR="000B7E83">
        <w:t xml:space="preserve"> </w:t>
      </w:r>
      <w:r w:rsidR="00137188">
        <w:t>conceiving,</w:t>
      </w:r>
      <w:r w:rsidR="000B7E83">
        <w:t xml:space="preserve"> </w:t>
      </w:r>
      <w:r w:rsidR="00137188">
        <w:t>planning,</w:t>
      </w:r>
      <w:r w:rsidR="000B7E83">
        <w:t xml:space="preserve"> </w:t>
      </w:r>
      <w:r w:rsidR="00137188">
        <w:t>and</w:t>
      </w:r>
      <w:r w:rsidR="000B7E83">
        <w:t xml:space="preserve"> </w:t>
      </w:r>
      <w:r w:rsidR="00A77D7F">
        <w:t>conducting</w:t>
      </w:r>
      <w:r w:rsidR="000B7E83">
        <w:t xml:space="preserve"> </w:t>
      </w:r>
      <w:r w:rsidR="00A77D7F">
        <w:t>education</w:t>
      </w:r>
      <w:r w:rsidR="000B7E83">
        <w:t xml:space="preserve"> </w:t>
      </w:r>
      <w:r w:rsidR="00A77D7F">
        <w:t>research</w:t>
      </w:r>
      <w:r w:rsidR="000B7E83">
        <w:t xml:space="preserve"> </w:t>
      </w:r>
      <w:r w:rsidR="001D194A">
        <w:t>(cf.</w:t>
      </w:r>
      <w:r w:rsidR="000B7E83">
        <w:t xml:space="preserve"> </w:t>
      </w:r>
      <w:r w:rsidR="001D194A">
        <w:t>Lather,</w:t>
      </w:r>
      <w:r w:rsidR="000B7E83">
        <w:t xml:space="preserve"> </w:t>
      </w:r>
      <w:r w:rsidR="001D194A">
        <w:t>2006)</w:t>
      </w:r>
      <w:r w:rsidR="00A77D7F">
        <w:t>.</w:t>
      </w:r>
      <w:r w:rsidR="000B7E83">
        <w:t xml:space="preserve"> </w:t>
      </w:r>
      <w:r w:rsidR="00852B2D">
        <w:t>In</w:t>
      </w:r>
      <w:r w:rsidR="000B7E83">
        <w:t xml:space="preserve"> </w:t>
      </w:r>
      <w:r w:rsidR="00852B2D">
        <w:t>other</w:t>
      </w:r>
      <w:r w:rsidR="000B7E83">
        <w:t xml:space="preserve"> </w:t>
      </w:r>
      <w:r w:rsidR="00852B2D">
        <w:t>words,</w:t>
      </w:r>
      <w:r w:rsidR="000B7E83">
        <w:t xml:space="preserve"> </w:t>
      </w:r>
      <w:r w:rsidR="00852B2D">
        <w:t>I</w:t>
      </w:r>
      <w:r w:rsidR="000B7E83">
        <w:t xml:space="preserve"> </w:t>
      </w:r>
      <w:r w:rsidR="00852B2D">
        <w:t>hope</w:t>
      </w:r>
      <w:r w:rsidR="000B7E83">
        <w:t xml:space="preserve"> </w:t>
      </w:r>
      <w:r w:rsidR="00852B2D">
        <w:t>that</w:t>
      </w:r>
      <w:r w:rsidR="000B7E83">
        <w:t xml:space="preserve"> </w:t>
      </w:r>
      <w:r w:rsidR="00852B2D">
        <w:t>the</w:t>
      </w:r>
      <w:r w:rsidR="000B7E83">
        <w:t xml:space="preserve"> </w:t>
      </w:r>
      <w:r w:rsidR="00852B2D">
        <w:t>discussion</w:t>
      </w:r>
      <w:r w:rsidR="000B7E83">
        <w:t xml:space="preserve"> </w:t>
      </w:r>
      <w:r w:rsidR="00852B2D">
        <w:t>marks</w:t>
      </w:r>
      <w:r w:rsidR="000B7E83">
        <w:t xml:space="preserve"> </w:t>
      </w:r>
      <w:r w:rsidR="000F6F8E">
        <w:t>a</w:t>
      </w:r>
      <w:r w:rsidR="000B7E83">
        <w:t xml:space="preserve"> </w:t>
      </w:r>
      <w:r w:rsidR="000F6F8E">
        <w:t>reasonable</w:t>
      </w:r>
      <w:r w:rsidR="000B7E83">
        <w:t xml:space="preserve"> </w:t>
      </w:r>
      <w:r w:rsidR="00852B2D">
        <w:t>start</w:t>
      </w:r>
      <w:r w:rsidR="003F168E">
        <w:t>ing</w:t>
      </w:r>
      <w:r w:rsidR="000B7E83">
        <w:t xml:space="preserve"> </w:t>
      </w:r>
      <w:r w:rsidR="00852B2D">
        <w:t>point</w:t>
      </w:r>
      <w:r w:rsidR="000B7E83">
        <w:t xml:space="preserve"> </w:t>
      </w:r>
      <w:r w:rsidR="000F6F8E">
        <w:t>for</w:t>
      </w:r>
      <w:r w:rsidR="000B7E83">
        <w:t xml:space="preserve"> </w:t>
      </w:r>
      <w:r w:rsidR="00724552">
        <w:t>novice</w:t>
      </w:r>
      <w:r w:rsidR="000B7E83">
        <w:t xml:space="preserve"> </w:t>
      </w:r>
      <w:r w:rsidR="00116BAE">
        <w:t>researchers</w:t>
      </w:r>
      <w:r w:rsidR="009D5932">
        <w:t>:</w:t>
      </w:r>
      <w:r w:rsidR="000B7E83">
        <w:t xml:space="preserve"> </w:t>
      </w:r>
      <w:r w:rsidR="00852B2D">
        <w:t>an</w:t>
      </w:r>
      <w:r w:rsidR="000B7E83">
        <w:t xml:space="preserve"> </w:t>
      </w:r>
      <w:r w:rsidR="000F6F8E">
        <w:t>exploration</w:t>
      </w:r>
      <w:r w:rsidR="000B7E83">
        <w:t xml:space="preserve"> </w:t>
      </w:r>
      <w:r w:rsidR="000F6F8E">
        <w:t>and</w:t>
      </w:r>
      <w:r w:rsidR="000B7E83">
        <w:t xml:space="preserve"> </w:t>
      </w:r>
      <w:r w:rsidR="00852B2D">
        <w:t>integration</w:t>
      </w:r>
      <w:r w:rsidR="000B7E83">
        <w:t xml:space="preserve"> </w:t>
      </w:r>
      <w:r w:rsidR="00852B2D">
        <w:t>of</w:t>
      </w:r>
      <w:r w:rsidR="000B7E83">
        <w:t xml:space="preserve"> </w:t>
      </w:r>
      <w:r w:rsidR="00724552">
        <w:t>one’s</w:t>
      </w:r>
      <w:r w:rsidR="000B7E83">
        <w:t xml:space="preserve"> </w:t>
      </w:r>
      <w:r w:rsidR="009D5932">
        <w:t>own</w:t>
      </w:r>
      <w:r w:rsidR="000B7E83">
        <w:t xml:space="preserve"> </w:t>
      </w:r>
      <w:r w:rsidR="00724552">
        <w:t>beliefs</w:t>
      </w:r>
      <w:r w:rsidR="000B7E83">
        <w:t xml:space="preserve"> </w:t>
      </w:r>
      <w:r w:rsidR="00724552">
        <w:t>about</w:t>
      </w:r>
      <w:r w:rsidR="000B7E83">
        <w:t xml:space="preserve"> </w:t>
      </w:r>
      <w:r w:rsidR="00724552">
        <w:t>existence,</w:t>
      </w:r>
      <w:r w:rsidR="000B7E83">
        <w:t xml:space="preserve"> </w:t>
      </w:r>
      <w:r w:rsidR="00724552">
        <w:t>knowledge,</w:t>
      </w:r>
      <w:r w:rsidR="000B7E83">
        <w:t xml:space="preserve"> </w:t>
      </w:r>
      <w:r w:rsidR="00724552">
        <w:t>moral</w:t>
      </w:r>
      <w:r>
        <w:t>i</w:t>
      </w:r>
      <w:r w:rsidR="00724552">
        <w:t>ty</w:t>
      </w:r>
      <w:r>
        <w:t>,</w:t>
      </w:r>
      <w:r w:rsidR="000B7E83">
        <w:t xml:space="preserve"> </w:t>
      </w:r>
      <w:r>
        <w:t>and</w:t>
      </w:r>
      <w:r w:rsidR="000B7E83">
        <w:t xml:space="preserve"> </w:t>
      </w:r>
      <w:r>
        <w:t>so</w:t>
      </w:r>
      <w:r w:rsidR="000B7E83">
        <w:t xml:space="preserve"> </w:t>
      </w:r>
      <w:r>
        <w:t>on</w:t>
      </w:r>
      <w:r w:rsidR="00724552">
        <w:t>—bel</w:t>
      </w:r>
      <w:r>
        <w:t>iefs</w:t>
      </w:r>
      <w:r w:rsidR="000B7E83">
        <w:t xml:space="preserve"> </w:t>
      </w:r>
      <w:r w:rsidR="00724552">
        <w:t>that</w:t>
      </w:r>
      <w:r w:rsidR="000B7E83">
        <w:t xml:space="preserve"> </w:t>
      </w:r>
      <w:r>
        <w:t>either</w:t>
      </w:r>
      <w:r w:rsidR="000B7E83">
        <w:t xml:space="preserve"> </w:t>
      </w:r>
      <w:r w:rsidR="00724552">
        <w:t>knowingly</w:t>
      </w:r>
      <w:r w:rsidR="000B7E83">
        <w:t xml:space="preserve"> </w:t>
      </w:r>
      <w:r w:rsidR="00724552">
        <w:t>or</w:t>
      </w:r>
      <w:r w:rsidR="000B7E83">
        <w:t xml:space="preserve"> </w:t>
      </w:r>
      <w:r w:rsidR="00724552">
        <w:t>unknowingly</w:t>
      </w:r>
      <w:r w:rsidR="000B7E83">
        <w:t xml:space="preserve"> </w:t>
      </w:r>
      <w:proofErr w:type="gramStart"/>
      <w:r w:rsidR="00724552">
        <w:t>drive</w:t>
      </w:r>
      <w:proofErr w:type="gramEnd"/>
      <w:r w:rsidR="000B7E83">
        <w:t xml:space="preserve"> </w:t>
      </w:r>
      <w:r w:rsidR="00724552">
        <w:t>choices</w:t>
      </w:r>
      <w:r w:rsidR="000B7E83">
        <w:t xml:space="preserve"> </w:t>
      </w:r>
      <w:r w:rsidR="00724552">
        <w:t>made</w:t>
      </w:r>
      <w:r w:rsidR="000B7E83">
        <w:t xml:space="preserve"> </w:t>
      </w:r>
      <w:r w:rsidR="00724552">
        <w:t>throughout</w:t>
      </w:r>
      <w:r w:rsidR="000B7E83">
        <w:t xml:space="preserve"> </w:t>
      </w:r>
      <w:r w:rsidR="00724552">
        <w:t>the</w:t>
      </w:r>
      <w:r w:rsidR="000B7E83">
        <w:t xml:space="preserve"> </w:t>
      </w:r>
      <w:r w:rsidR="00724552">
        <w:t>research</w:t>
      </w:r>
      <w:r w:rsidR="000B7E83">
        <w:t xml:space="preserve"> </w:t>
      </w:r>
      <w:r w:rsidR="00724552">
        <w:t>process.</w:t>
      </w:r>
      <w:r w:rsidR="000B7E83">
        <w:t xml:space="preserve"> </w:t>
      </w:r>
      <w:r>
        <w:t>In</w:t>
      </w:r>
      <w:r w:rsidR="000B7E83">
        <w:t xml:space="preserve"> </w:t>
      </w:r>
      <w:r>
        <w:t>the</w:t>
      </w:r>
      <w:r w:rsidR="000B7E83">
        <w:t xml:space="preserve"> </w:t>
      </w:r>
      <w:r>
        <w:t>end,</w:t>
      </w:r>
      <w:r w:rsidR="000B7E83">
        <w:t xml:space="preserve"> </w:t>
      </w:r>
      <w:r>
        <w:t>I</w:t>
      </w:r>
      <w:r w:rsidR="000B7E83">
        <w:t xml:space="preserve"> </w:t>
      </w:r>
      <w:r w:rsidRPr="00E14711">
        <w:t>hope</w:t>
      </w:r>
      <w:r w:rsidR="000B7E83">
        <w:t xml:space="preserve"> </w:t>
      </w:r>
      <w:r w:rsidRPr="00E14711">
        <w:t>that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discussion</w:t>
      </w:r>
      <w:r w:rsidR="000B7E83">
        <w:t xml:space="preserve"> </w:t>
      </w:r>
      <w:r w:rsidRPr="00E14711">
        <w:t>convincingly</w:t>
      </w:r>
      <w:r w:rsidR="000B7E83">
        <w:t xml:space="preserve"> </w:t>
      </w:r>
      <w:r w:rsidRPr="00E14711">
        <w:t>shows</w:t>
      </w:r>
      <w:r w:rsidR="000B7E83">
        <w:t xml:space="preserve"> </w:t>
      </w:r>
      <w:r>
        <w:t>new</w:t>
      </w:r>
      <w:r w:rsidR="000B7E83">
        <w:t xml:space="preserve"> </w:t>
      </w:r>
      <w:r>
        <w:t>(and</w:t>
      </w:r>
      <w:r w:rsidR="000B7E83">
        <w:t xml:space="preserve"> </w:t>
      </w:r>
      <w:r>
        <w:t>even</w:t>
      </w:r>
      <w:r w:rsidR="000B7E83">
        <w:t xml:space="preserve"> </w:t>
      </w:r>
      <w:r>
        <w:t>old)</w:t>
      </w:r>
      <w:r w:rsidR="000B7E83">
        <w:t xml:space="preserve"> </w:t>
      </w:r>
      <w:r>
        <w:t>mathematics</w:t>
      </w:r>
      <w:r w:rsidR="000B7E83">
        <w:t xml:space="preserve"> </w:t>
      </w:r>
      <w:r>
        <w:t>education</w:t>
      </w:r>
      <w:r w:rsidR="000B7E83">
        <w:t xml:space="preserve"> </w:t>
      </w:r>
      <w:r>
        <w:t>researchers</w:t>
      </w:r>
      <w:r w:rsidR="000B7E83">
        <w:t xml:space="preserve"> </w:t>
      </w:r>
      <w:r w:rsidRPr="00E14711">
        <w:t>that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considerations</w:t>
      </w:r>
      <w:r w:rsidR="000B7E83">
        <w:t xml:space="preserve"> </w:t>
      </w:r>
      <w:r w:rsidRPr="00E14711">
        <w:t>are</w:t>
      </w:r>
      <w:r w:rsidR="000B7E83">
        <w:t xml:space="preserve"> </w:t>
      </w:r>
      <w:r w:rsidRPr="00E14711">
        <w:t>a</w:t>
      </w:r>
      <w:r w:rsidRPr="00E14711">
        <w:t>l</w:t>
      </w:r>
      <w:r w:rsidRPr="00E14711">
        <w:t>ways</w:t>
      </w:r>
      <w:r w:rsidR="000B7E83">
        <w:t xml:space="preserve"> </w:t>
      </w:r>
      <w:r w:rsidRPr="00E14711">
        <w:t>already</w:t>
      </w:r>
      <w:r w:rsidR="000B7E83">
        <w:t xml:space="preserve"> </w:t>
      </w:r>
      <w:r w:rsidRPr="00E14711">
        <w:t>entangled</w:t>
      </w:r>
      <w:r w:rsidR="000B7E83">
        <w:t xml:space="preserve"> </w:t>
      </w:r>
      <w:r w:rsidRPr="00E14711">
        <w:t>with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research</w:t>
      </w:r>
      <w:r w:rsidR="000B7E83">
        <w:t xml:space="preserve"> </w:t>
      </w:r>
      <w:r>
        <w:t>from</w:t>
      </w:r>
      <w:r w:rsidR="000B7E83">
        <w:t xml:space="preserve"> </w:t>
      </w:r>
      <w:r>
        <w:t>beginning</w:t>
      </w:r>
      <w:r w:rsidR="000B7E83">
        <w:t xml:space="preserve"> </w:t>
      </w:r>
      <w:r>
        <w:t>to</w:t>
      </w:r>
      <w:r w:rsidR="000B7E83">
        <w:t xml:space="preserve"> </w:t>
      </w:r>
      <w:r>
        <w:t>end</w:t>
      </w:r>
      <w:r w:rsidR="000B7E83">
        <w:t xml:space="preserve"> </w:t>
      </w:r>
      <w:r w:rsidRPr="00E14711">
        <w:t>(St.</w:t>
      </w:r>
      <w:r w:rsidR="000B7E83">
        <w:t xml:space="preserve"> </w:t>
      </w:r>
      <w:r w:rsidRPr="00E14711">
        <w:t>Pierre,</w:t>
      </w:r>
      <w:r w:rsidR="000B7E83">
        <w:t xml:space="preserve"> </w:t>
      </w:r>
      <w:r w:rsidRPr="00E14711">
        <w:t>2011)</w:t>
      </w:r>
      <w:r>
        <w:t>.</w:t>
      </w:r>
    </w:p>
    <w:p w:rsidR="00E14711" w:rsidRDefault="00E14711" w:rsidP="00E14711">
      <w:pPr>
        <w:jc w:val="both"/>
        <w:rPr>
          <w:b/>
        </w:rPr>
      </w:pPr>
    </w:p>
    <w:p w:rsidR="00172986" w:rsidRPr="00E14711" w:rsidRDefault="00E14711" w:rsidP="00E14711">
      <w:pPr>
        <w:jc w:val="both"/>
        <w:rPr>
          <w:b/>
        </w:rPr>
      </w:pPr>
      <w:r>
        <w:rPr>
          <w:b/>
        </w:rPr>
        <w:t>2</w:t>
      </w:r>
      <w:r w:rsidR="000B7E83">
        <w:rPr>
          <w:b/>
        </w:rPr>
        <w:t xml:space="preserve">.  </w:t>
      </w:r>
      <w:r w:rsidR="00172986" w:rsidRPr="00E14711">
        <w:rPr>
          <w:b/>
        </w:rPr>
        <w:t>Philosophy</w:t>
      </w:r>
      <w:r w:rsidR="000B7E83">
        <w:rPr>
          <w:b/>
        </w:rPr>
        <w:t xml:space="preserve"> </w:t>
      </w:r>
      <w:r w:rsidR="00172986" w:rsidRPr="00E14711">
        <w:rPr>
          <w:b/>
        </w:rPr>
        <w:t>and</w:t>
      </w:r>
      <w:r w:rsidR="000B7E83">
        <w:rPr>
          <w:b/>
        </w:rPr>
        <w:t xml:space="preserve"> </w:t>
      </w:r>
      <w:r w:rsidR="00172986" w:rsidRPr="00E14711">
        <w:rPr>
          <w:b/>
        </w:rPr>
        <w:t>Mathematics</w:t>
      </w:r>
      <w:r w:rsidR="000B7E83">
        <w:rPr>
          <w:b/>
        </w:rPr>
        <w:t xml:space="preserve"> </w:t>
      </w:r>
      <w:r w:rsidR="00172986" w:rsidRPr="00E14711">
        <w:rPr>
          <w:b/>
        </w:rPr>
        <w:t>Education</w:t>
      </w:r>
      <w:r w:rsidR="000B7E83">
        <w:rPr>
          <w:b/>
        </w:rPr>
        <w:t xml:space="preserve"> </w:t>
      </w:r>
      <w:r w:rsidR="00172986" w:rsidRPr="00E14711">
        <w:rPr>
          <w:b/>
        </w:rPr>
        <w:t>Research</w:t>
      </w:r>
    </w:p>
    <w:p w:rsidR="00E14711" w:rsidRDefault="00E14711" w:rsidP="00E14711">
      <w:pPr>
        <w:jc w:val="both"/>
      </w:pPr>
    </w:p>
    <w:p w:rsidR="00172986" w:rsidRPr="00E14711" w:rsidRDefault="00172986" w:rsidP="00E14711">
      <w:pPr>
        <w:jc w:val="both"/>
      </w:pPr>
      <w:r w:rsidRPr="00E14711">
        <w:t>Philos</w:t>
      </w:r>
      <w:r w:rsidR="00DD51F3" w:rsidRPr="00E14711">
        <w:t>ophy</w:t>
      </w:r>
      <w:r w:rsidR="000B7E83">
        <w:t xml:space="preserve"> </w:t>
      </w:r>
      <w:r w:rsidR="00DD51F3" w:rsidRPr="00E14711">
        <w:t>as</w:t>
      </w:r>
      <w:r w:rsidR="000B7E83">
        <w:t xml:space="preserve"> </w:t>
      </w:r>
      <w:r w:rsidR="00DD51F3" w:rsidRPr="00E14711">
        <w:t>an</w:t>
      </w:r>
      <w:r w:rsidR="000B7E83">
        <w:t xml:space="preserve"> </w:t>
      </w:r>
      <w:r w:rsidR="00DD51F3" w:rsidRPr="00E14711">
        <w:t>intellectual</w:t>
      </w:r>
      <w:r w:rsidR="000B7E83">
        <w:t xml:space="preserve"> </w:t>
      </w:r>
      <w:r w:rsidR="00DD51F3" w:rsidRPr="00E14711">
        <w:t>pursuit</w:t>
      </w:r>
      <w:r w:rsidR="00EE3D9F" w:rsidRPr="00E14711">
        <w:t>,</w:t>
      </w:r>
      <w:r w:rsidR="000B7E83">
        <w:t xml:space="preserve"> </w:t>
      </w:r>
      <w:r w:rsidR="00DD51F3" w:rsidRPr="00E14711">
        <w:t>it</w:t>
      </w:r>
      <w:r w:rsidR="000B7E83">
        <w:t xml:space="preserve"> </w:t>
      </w:r>
      <w:r w:rsidR="00DD51F3" w:rsidRPr="00E14711">
        <w:t>seems</w:t>
      </w:r>
      <w:r w:rsidR="00EE3D9F" w:rsidRPr="00E14711">
        <w:t>,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continuously</w:t>
      </w:r>
      <w:r w:rsidR="000B7E83">
        <w:t xml:space="preserve"> </w:t>
      </w:r>
      <w:r w:rsidR="00B339AA" w:rsidRPr="00E14711">
        <w:t>under</w:t>
      </w:r>
      <w:r w:rsidR="000B7E83">
        <w:t xml:space="preserve"> </w:t>
      </w:r>
      <w:r w:rsidR="00B339AA" w:rsidRPr="00E14711">
        <w:t>attack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corporatization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higher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t>accelerates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these</w:t>
      </w:r>
      <w:r w:rsidR="000B7E83">
        <w:t xml:space="preserve"> </w:t>
      </w:r>
      <w:r w:rsidRPr="00E14711">
        <w:t>neoliberal,</w:t>
      </w:r>
      <w:r w:rsidR="000B7E83">
        <w:t xml:space="preserve"> </w:t>
      </w:r>
      <w:r w:rsidRPr="00E14711">
        <w:t>anti-intellectual</w:t>
      </w:r>
      <w:r w:rsidR="000B7E83">
        <w:t xml:space="preserve"> </w:t>
      </w:r>
      <w:r w:rsidRPr="00E14711">
        <w:t>times</w:t>
      </w:r>
      <w:r w:rsidR="000B7E83">
        <w:t xml:space="preserve"> </w:t>
      </w:r>
      <w:r w:rsidRPr="00E14711">
        <w:t>(Peter</w:t>
      </w:r>
      <w:r w:rsidR="00285F3C" w:rsidRPr="00E14711">
        <w:t>s,</w:t>
      </w:r>
      <w:r w:rsidR="000B7E83">
        <w:t xml:space="preserve"> </w:t>
      </w:r>
      <w:r w:rsidR="00285F3C" w:rsidRPr="00E14711">
        <w:t>201</w:t>
      </w:r>
      <w:r w:rsidR="007A3843">
        <w:t>9</w:t>
      </w:r>
      <w:r w:rsidR="00285F3C" w:rsidRPr="00E14711">
        <w:t>;</w:t>
      </w:r>
      <w:r w:rsidR="000B7E83">
        <w:t xml:space="preserve"> </w:t>
      </w:r>
      <w:r w:rsidR="00285F3C" w:rsidRPr="00E14711">
        <w:t>Olssen</w:t>
      </w:r>
      <w:r w:rsidR="000B7E83">
        <w:t xml:space="preserve"> </w:t>
      </w:r>
      <w:r w:rsidR="00285F3C" w:rsidRPr="00E14711">
        <w:t>&amp;</w:t>
      </w:r>
      <w:r w:rsidR="000B7E83">
        <w:t xml:space="preserve"> </w:t>
      </w:r>
      <w:r w:rsidR="00285F3C" w:rsidRPr="00E14711">
        <w:t>Peters,</w:t>
      </w:r>
      <w:r w:rsidR="000B7E83">
        <w:t xml:space="preserve"> </w:t>
      </w:r>
      <w:r w:rsidR="00285F3C" w:rsidRPr="00E14711">
        <w:t>200</w:t>
      </w:r>
      <w:r w:rsidR="00110497">
        <w:t>5</w:t>
      </w:r>
      <w:r w:rsidR="00285F3C" w:rsidRPr="00E14711">
        <w:t>),</w:t>
      </w:r>
      <w:r w:rsidR="000B7E83">
        <w:t xml:space="preserve"> </w:t>
      </w:r>
      <w:r w:rsidR="00285F3C" w:rsidRPr="00E14711">
        <w:t>attacks</w:t>
      </w:r>
      <w:r w:rsidR="000B7E83">
        <w:t xml:space="preserve"> </w:t>
      </w:r>
      <w:r w:rsidR="00285F3C" w:rsidRPr="00E14711">
        <w:t>which</w:t>
      </w:r>
      <w:r w:rsidR="000B7E83">
        <w:t xml:space="preserve"> </w:t>
      </w:r>
      <w:r w:rsidRPr="00E14711">
        <w:t>have</w:t>
      </w:r>
      <w:r w:rsidR="000B7E83">
        <w:t xml:space="preserve"> </w:t>
      </w:r>
      <w:r w:rsidRPr="00E14711">
        <w:t>included</w:t>
      </w:r>
      <w:r w:rsidR="000B7E83">
        <w:t xml:space="preserve"> </w:t>
      </w:r>
      <w:r w:rsidRPr="00E14711">
        <w:t>complete</w:t>
      </w:r>
      <w:r w:rsidR="000B7E83">
        <w:t xml:space="preserve"> </w:t>
      </w:r>
      <w:r w:rsidRPr="00E14711">
        <w:t>closures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philosophy</w:t>
      </w:r>
      <w:r w:rsidR="000B7E83">
        <w:t xml:space="preserve"> </w:t>
      </w:r>
      <w:r w:rsidRPr="00E14711">
        <w:t>departments</w:t>
      </w:r>
      <w:r w:rsidR="000B7E83">
        <w:t xml:space="preserve"> </w:t>
      </w:r>
      <w:r w:rsidRPr="00E14711">
        <w:t>(see,</w:t>
      </w:r>
      <w:r w:rsidR="000B7E83">
        <w:t xml:space="preserve"> </w:t>
      </w:r>
      <w:r w:rsidRPr="00E14711">
        <w:t>e.g.,</w:t>
      </w:r>
      <w:r w:rsidR="000B7E83">
        <w:t xml:space="preserve"> </w:t>
      </w:r>
      <w:r w:rsidRPr="00E14711">
        <w:t>Claremont</w:t>
      </w:r>
      <w:r w:rsidR="000B7E83">
        <w:t xml:space="preserve"> </w:t>
      </w:r>
      <w:r w:rsidRPr="00E14711">
        <w:t>Graduate</w:t>
      </w:r>
      <w:r w:rsidR="000B7E83">
        <w:t xml:space="preserve"> </w:t>
      </w:r>
      <w:r w:rsidRPr="00E14711">
        <w:t>University,</w:t>
      </w:r>
      <w:r w:rsidR="000B7E83">
        <w:t xml:space="preserve"> </w:t>
      </w:r>
      <w:r w:rsidRPr="00E14711">
        <w:t>2018;</w:t>
      </w:r>
      <w:r w:rsidR="000B7E83">
        <w:t xml:space="preserve"> </w:t>
      </w:r>
      <w:r w:rsidRPr="00E14711">
        <w:t>Seltzer,</w:t>
      </w:r>
      <w:r w:rsidR="000B7E83">
        <w:t xml:space="preserve"> </w:t>
      </w:r>
      <w:r w:rsidRPr="00E14711">
        <w:t>2017;</w:t>
      </w:r>
      <w:r w:rsidR="000B7E83">
        <w:t xml:space="preserve"> </w:t>
      </w:r>
      <w:r w:rsidRPr="00E14711">
        <w:t>Wolff,</w:t>
      </w:r>
      <w:r w:rsidR="000B7E83">
        <w:t xml:space="preserve"> </w:t>
      </w:r>
      <w:r w:rsidRPr="00E14711">
        <w:t>2010).</w:t>
      </w:r>
      <w:r w:rsidR="000B7E83">
        <w:t xml:space="preserve"> </w:t>
      </w:r>
      <w:r w:rsidRPr="00E14711">
        <w:t>Recently,</w:t>
      </w:r>
      <w:r w:rsidR="000B7E83">
        <w:t xml:space="preserve"> </w:t>
      </w:r>
      <w:r w:rsidRPr="00E14711">
        <w:t>however,</w:t>
      </w:r>
      <w:r w:rsidR="000B7E83">
        <w:t xml:space="preserve"> </w:t>
      </w:r>
      <w:r w:rsidRPr="00E14711">
        <w:t>one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celebrated</w:t>
      </w:r>
      <w:r w:rsidR="000B7E83">
        <w:t xml:space="preserve"> </w:t>
      </w:r>
      <w:r w:rsidRPr="00E14711">
        <w:t>stewards</w:t>
      </w:r>
      <w:r w:rsidR="000B7E83">
        <w:t xml:space="preserve"> </w:t>
      </w:r>
      <w:r w:rsidRPr="00E14711">
        <w:t>of</w:t>
      </w:r>
      <w:r w:rsidR="000B7E83">
        <w:t xml:space="preserve"> </w:t>
      </w:r>
      <w:r w:rsidR="00407019" w:rsidRPr="00E14711">
        <w:t>U.S.</w:t>
      </w:r>
      <w:r w:rsidR="000B7E83">
        <w:t xml:space="preserve"> </w:t>
      </w:r>
      <w:r w:rsidRPr="00E14711">
        <w:t>education,</w:t>
      </w:r>
      <w:r w:rsidR="000B7E83">
        <w:t xml:space="preserve"> </w:t>
      </w:r>
      <w:r w:rsidRPr="00E14711">
        <w:t>Dr.</w:t>
      </w:r>
      <w:r w:rsidR="000B7E83">
        <w:t xml:space="preserve"> </w:t>
      </w:r>
      <w:r w:rsidRPr="00E14711">
        <w:t>Howard</w:t>
      </w:r>
      <w:r w:rsidR="000B7E83">
        <w:t xml:space="preserve"> </w:t>
      </w:r>
      <w:r w:rsidRPr="00E14711">
        <w:t>Gardner</w:t>
      </w:r>
      <w:r w:rsidR="000B7E83">
        <w:t xml:space="preserve"> </w:t>
      </w:r>
      <w:r w:rsidRPr="00E14711">
        <w:t>(2018),</w:t>
      </w:r>
      <w:r w:rsidR="000B7E83">
        <w:t xml:space="preserve"> </w:t>
      </w:r>
      <w:r w:rsidRPr="00E14711">
        <w:t>provided</w:t>
      </w:r>
      <w:r w:rsidR="000B7E83">
        <w:t xml:space="preserve"> </w:t>
      </w:r>
      <w:r w:rsidRPr="00E14711">
        <w:t>an</w:t>
      </w:r>
      <w:r w:rsidR="000B7E83">
        <w:t xml:space="preserve"> </w:t>
      </w:r>
      <w:r w:rsidRPr="00E14711">
        <w:t>altern</w:t>
      </w:r>
      <w:r w:rsidRPr="00E14711">
        <w:t>a</w:t>
      </w:r>
      <w:r w:rsidRPr="00E14711">
        <w:t>tive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these</w:t>
      </w:r>
      <w:r w:rsidR="000B7E83">
        <w:t xml:space="preserve"> </w:t>
      </w:r>
      <w:r w:rsidRPr="00E14711">
        <w:t>attacks.</w:t>
      </w:r>
      <w:r w:rsidR="000B7E83">
        <w:t xml:space="preserve"> </w:t>
      </w:r>
      <w:r w:rsidRPr="00E14711">
        <w:t>Rather</w:t>
      </w:r>
      <w:r w:rsidR="000B7E83">
        <w:t xml:space="preserve"> </w:t>
      </w:r>
      <w:r w:rsidRPr="00E14711">
        <w:t>than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closure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philosophy</w:t>
      </w:r>
      <w:r w:rsidR="000B7E83">
        <w:t xml:space="preserve"> </w:t>
      </w:r>
      <w:r w:rsidRPr="00E14711">
        <w:t>departments,</w:t>
      </w:r>
      <w:r w:rsidR="000B7E83">
        <w:t xml:space="preserve"> </w:t>
      </w:r>
      <w:r w:rsidRPr="00E14711">
        <w:t>Gardner</w:t>
      </w:r>
      <w:r w:rsidR="000B7E83">
        <w:t xml:space="preserve"> </w:t>
      </w:r>
      <w:r w:rsidRPr="00E14711">
        <w:t>puts</w:t>
      </w:r>
      <w:r w:rsidR="000B7E83">
        <w:t xml:space="preserve"> </w:t>
      </w:r>
      <w:r w:rsidRPr="00E14711">
        <w:t>forth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compelling</w:t>
      </w:r>
      <w:r w:rsidR="000B7E83">
        <w:t xml:space="preserve"> </w:t>
      </w:r>
      <w:r w:rsidRPr="00E14711">
        <w:t>argument</w:t>
      </w:r>
      <w:r w:rsidR="000B7E83">
        <w:t xml:space="preserve"> </w:t>
      </w:r>
      <w:r w:rsidRPr="00E14711">
        <w:t>that</w:t>
      </w:r>
      <w:r w:rsidR="000B7E83">
        <w:t xml:space="preserve"> </w:t>
      </w:r>
      <w:r w:rsidRPr="00E14711">
        <w:t>every</w:t>
      </w:r>
      <w:r w:rsidR="000B7E83">
        <w:t xml:space="preserve"> </w:t>
      </w:r>
      <w:r w:rsidRPr="00E14711">
        <w:t>undergraduate</w:t>
      </w:r>
      <w:r w:rsidR="000B7E83">
        <w:t xml:space="preserve"> </w:t>
      </w:r>
      <w:r w:rsidRPr="00E14711">
        <w:t>student</w:t>
      </w:r>
      <w:r w:rsidR="000B7E83">
        <w:t xml:space="preserve"> </w:t>
      </w:r>
      <w:r w:rsidRPr="00E14711">
        <w:t>should</w:t>
      </w:r>
      <w:r w:rsidR="000B7E83">
        <w:t xml:space="preserve"> </w:t>
      </w:r>
      <w:r w:rsidRPr="00E14711">
        <w:t>be</w:t>
      </w:r>
      <w:r w:rsidR="000B7E83">
        <w:t xml:space="preserve"> </w:t>
      </w:r>
      <w:r w:rsidRPr="00E14711">
        <w:t>required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complete</w:t>
      </w:r>
      <w:r w:rsidR="000B7E83">
        <w:t xml:space="preserve"> </w:t>
      </w:r>
      <w:r w:rsidRPr="00E14711">
        <w:t>two</w:t>
      </w:r>
      <w:r w:rsidR="000B7E83">
        <w:t xml:space="preserve"> </w:t>
      </w:r>
      <w:r w:rsidRPr="00E14711">
        <w:t>ph</w:t>
      </w:r>
      <w:r w:rsidRPr="00E14711">
        <w:t>i</w:t>
      </w:r>
      <w:r w:rsidRPr="00E14711">
        <w:t>losophy</w:t>
      </w:r>
      <w:r w:rsidR="000B7E83">
        <w:t xml:space="preserve"> </w:t>
      </w:r>
      <w:r w:rsidRPr="00E14711">
        <w:t>courses.</w:t>
      </w:r>
      <w:r w:rsidR="000B7E83">
        <w:t xml:space="preserve"> </w:t>
      </w:r>
      <w:r w:rsidRPr="00E14711">
        <w:t>These</w:t>
      </w:r>
      <w:r w:rsidR="000B7E83">
        <w:t xml:space="preserve"> </w:t>
      </w:r>
      <w:r w:rsidRPr="00E14711">
        <w:t>two</w:t>
      </w:r>
      <w:r w:rsidR="000B7E83">
        <w:t xml:space="preserve"> </w:t>
      </w:r>
      <w:r w:rsidRPr="00E14711">
        <w:t>courses,</w:t>
      </w:r>
      <w:r w:rsidR="000B7E83">
        <w:t xml:space="preserve"> </w:t>
      </w:r>
      <w:r w:rsidRPr="00E14711">
        <w:t>one</w:t>
      </w:r>
      <w:r w:rsidR="000B7E83">
        <w:t xml:space="preserve"> </w:t>
      </w:r>
      <w:r w:rsidRPr="00E14711">
        <w:t>at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beginning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students’</w:t>
      </w:r>
      <w:r w:rsidR="000B7E83">
        <w:t xml:space="preserve"> </w:t>
      </w:r>
      <w:r w:rsidRPr="00E14711">
        <w:t>undergraduate</w:t>
      </w:r>
      <w:r w:rsidR="000B7E83">
        <w:t xml:space="preserve"> </w:t>
      </w:r>
      <w:r w:rsidRPr="00E14711">
        <w:t>experience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one</w:t>
      </w:r>
      <w:r w:rsidR="000B7E83">
        <w:t xml:space="preserve"> </w:t>
      </w:r>
      <w:r w:rsidRPr="00E14711">
        <w:t>at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end,</w:t>
      </w:r>
      <w:r w:rsidR="000B7E83">
        <w:t xml:space="preserve"> </w:t>
      </w:r>
      <w:r w:rsidRPr="00E14711">
        <w:t>would</w:t>
      </w:r>
      <w:r w:rsidR="000B7E83">
        <w:t xml:space="preserve"> </w:t>
      </w:r>
      <w:r w:rsidRPr="00E14711">
        <w:t>explore</w:t>
      </w:r>
      <w:r w:rsidR="000B7E83">
        <w:t xml:space="preserve"> </w:t>
      </w:r>
      <w:r w:rsidRPr="00E14711">
        <w:t>questions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identity,</w:t>
      </w:r>
      <w:r w:rsidR="000B7E83">
        <w:t xml:space="preserve"> </w:t>
      </w:r>
      <w:r w:rsidRPr="00E14711">
        <w:t>purpose,</w:t>
      </w:r>
      <w:r w:rsidR="000B7E83">
        <w:t xml:space="preserve"> </w:t>
      </w:r>
      <w:r w:rsidRPr="00E14711">
        <w:t>virtues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vices,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existence.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first</w:t>
      </w:r>
      <w:r w:rsidR="000B7E83">
        <w:t xml:space="preserve"> </w:t>
      </w:r>
      <w:r w:rsidRPr="00E14711">
        <w:t>course</w:t>
      </w:r>
      <w:r w:rsidR="000B7E83">
        <w:t xml:space="preserve"> </w:t>
      </w:r>
      <w:r w:rsidRPr="00E14711">
        <w:t>would</w:t>
      </w:r>
      <w:r w:rsidR="000B7E83">
        <w:t xml:space="preserve"> </w:t>
      </w:r>
      <w:r w:rsidRPr="00E14711">
        <w:t>be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general</w:t>
      </w:r>
      <w:r w:rsidR="000B7E83">
        <w:t xml:space="preserve"> </w:t>
      </w:r>
      <w:r w:rsidRPr="00E14711">
        <w:t>exploration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“Big</w:t>
      </w:r>
      <w:r w:rsidR="000B7E83">
        <w:t xml:space="preserve"> </w:t>
      </w:r>
      <w:r w:rsidRPr="00E14711">
        <w:t>Questions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Life,”</w:t>
      </w:r>
      <w:r w:rsidR="000B7E83">
        <w:t xml:space="preserve"> </w:t>
      </w:r>
      <w:r w:rsidRPr="00E14711">
        <w:t>attempting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avoi</w:t>
      </w:r>
      <w:r w:rsidR="00F60729" w:rsidRPr="00E14711">
        <w:t>d</w:t>
      </w:r>
      <w:r w:rsidR="000B7E83">
        <w:t xml:space="preserve"> </w:t>
      </w:r>
      <w:r w:rsidR="00F60729" w:rsidRPr="00E14711">
        <w:t>using</w:t>
      </w:r>
      <w:r w:rsidR="000B7E83">
        <w:t xml:space="preserve"> </w:t>
      </w:r>
      <w:r w:rsidR="00F60729" w:rsidRPr="00E14711">
        <w:t>the</w:t>
      </w:r>
      <w:r w:rsidR="000B7E83">
        <w:t xml:space="preserve"> </w:t>
      </w:r>
      <w:r w:rsidR="00F60729" w:rsidRPr="00E14711">
        <w:t>word</w:t>
      </w:r>
      <w:r w:rsidR="000B7E83">
        <w:t xml:space="preserve"> </w:t>
      </w:r>
      <w:r w:rsidR="00F60729" w:rsidRPr="00E14711">
        <w:t>philosophy</w:t>
      </w:r>
      <w:r w:rsidR="000B7E83">
        <w:t xml:space="preserve"> </w:t>
      </w:r>
      <w:r w:rsidR="00F60729" w:rsidRPr="00E14711">
        <w:t>al</w:t>
      </w:r>
      <w:r w:rsidRPr="00E14711">
        <w:t>together.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second</w:t>
      </w:r>
      <w:r w:rsidR="000B7E83">
        <w:t xml:space="preserve"> </w:t>
      </w:r>
      <w:r w:rsidRPr="00E14711">
        <w:t>course</w:t>
      </w:r>
      <w:r w:rsidR="000B7E83">
        <w:t xml:space="preserve"> </w:t>
      </w:r>
      <w:r w:rsidRPr="00E14711">
        <w:t>would</w:t>
      </w:r>
      <w:r w:rsidR="000B7E83">
        <w:t xml:space="preserve"> </w:t>
      </w:r>
      <w:r w:rsidRPr="00E14711">
        <w:t>explore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discipline</w:t>
      </w:r>
      <w:r w:rsidR="000B7E83">
        <w:t xml:space="preserve"> </w:t>
      </w:r>
      <w:r w:rsidRPr="00E14711">
        <w:t>more</w:t>
      </w:r>
      <w:r w:rsidR="000B7E83">
        <w:t xml:space="preserve"> </w:t>
      </w:r>
      <w:r w:rsidRPr="00E14711">
        <w:t>directly</w:t>
      </w:r>
      <w:r w:rsidR="000B7E83">
        <w:t xml:space="preserve"> </w:t>
      </w:r>
      <w:r w:rsidRPr="00E14711">
        <w:t>through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use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classic</w:t>
      </w:r>
      <w:r w:rsidR="00613408" w:rsidRPr="00E14711">
        <w:t>al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contem</w:t>
      </w:r>
      <w:r w:rsidR="00613408" w:rsidRPr="00E14711">
        <w:t>porary</w:t>
      </w:r>
      <w:r w:rsidR="000B7E83">
        <w:t xml:space="preserve"> </w:t>
      </w:r>
      <w:r w:rsidR="00613408" w:rsidRPr="00E14711">
        <w:t>philosophy</w:t>
      </w:r>
      <w:r w:rsidR="000B7E83">
        <w:t xml:space="preserve"> </w:t>
      </w:r>
      <w:r w:rsidR="004B3FE9" w:rsidRPr="00E14711">
        <w:t>texts</w:t>
      </w:r>
      <w:r w:rsidR="000B7E83">
        <w:t xml:space="preserve"> </w:t>
      </w:r>
      <w:r w:rsidR="004B3FE9" w:rsidRPr="00E14711">
        <w:t>that</w:t>
      </w:r>
      <w:r w:rsidR="000B7E83">
        <w:t xml:space="preserve"> </w:t>
      </w:r>
      <w:r w:rsidRPr="00E14711">
        <w:t>survey</w:t>
      </w:r>
      <w:r w:rsidR="000B7E83">
        <w:t xml:space="preserve"> </w:t>
      </w:r>
      <w:r w:rsidR="00BB3E2C" w:rsidRPr="00E14711">
        <w:t>endu</w:t>
      </w:r>
      <w:r w:rsidR="00BB3E2C" w:rsidRPr="00E14711">
        <w:t>r</w:t>
      </w:r>
      <w:r w:rsidR="00BB3E2C" w:rsidRPr="00E14711">
        <w:t>ing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well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present-day</w:t>
      </w:r>
      <w:r w:rsidR="000B7E83">
        <w:t xml:space="preserve"> </w:t>
      </w:r>
      <w:r w:rsidRPr="00E14711">
        <w:t>issues,</w:t>
      </w:r>
      <w:r w:rsidR="000B7E83">
        <w:t xml:space="preserve"> </w:t>
      </w:r>
      <w:r w:rsidRPr="00E14711">
        <w:t>issues</w:t>
      </w:r>
      <w:r w:rsidR="000B7E83">
        <w:t xml:space="preserve"> </w:t>
      </w:r>
      <w:r w:rsidRPr="00E14711">
        <w:t>such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“just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unjust</w:t>
      </w:r>
      <w:r w:rsidR="000B7E83">
        <w:t xml:space="preserve"> </w:t>
      </w:r>
      <w:r w:rsidRPr="00E14711">
        <w:t>wars,</w:t>
      </w:r>
      <w:r w:rsidR="000B7E83">
        <w:t xml:space="preserve"> </w:t>
      </w:r>
      <w:r w:rsidRPr="00E14711">
        <w:t>human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artificial</w:t>
      </w:r>
      <w:r w:rsidR="000B7E83">
        <w:t xml:space="preserve"> </w:t>
      </w:r>
      <w:r w:rsidRPr="00E14711">
        <w:t>inte</w:t>
      </w:r>
      <w:r w:rsidRPr="00E14711">
        <w:t>l</w:t>
      </w:r>
      <w:r w:rsidRPr="00E14711">
        <w:t>ligence,</w:t>
      </w:r>
      <w:r w:rsidR="000B7E83">
        <w:t xml:space="preserve"> </w:t>
      </w:r>
      <w:r w:rsidRPr="00E14711">
        <w:t>bioethics,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nature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consciousness”</w:t>
      </w:r>
      <w:r w:rsidR="000B7E83">
        <w:t xml:space="preserve"> </w:t>
      </w:r>
      <w:r w:rsidRPr="00E14711">
        <w:t>(para.</w:t>
      </w:r>
      <w:r w:rsidR="000B7E83">
        <w:t xml:space="preserve"> </w:t>
      </w:r>
      <w:r w:rsidRPr="00E14711">
        <w:t>14).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purpose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these</w:t>
      </w:r>
      <w:r w:rsidR="000B7E83">
        <w:t xml:space="preserve"> </w:t>
      </w:r>
      <w:r w:rsidRPr="00E14711">
        <w:t>two</w:t>
      </w:r>
      <w:r w:rsidR="000B7E83">
        <w:t xml:space="preserve"> </w:t>
      </w:r>
      <w:r w:rsidRPr="00E14711">
        <w:t>courses:</w:t>
      </w:r>
      <w:r w:rsidR="000B7E83">
        <w:t xml:space="preserve"> </w:t>
      </w:r>
      <w:r w:rsidRPr="00E14711">
        <w:t>“to</w:t>
      </w:r>
      <w:r w:rsidR="000B7E83">
        <w:t xml:space="preserve"> </w:t>
      </w:r>
      <w:r w:rsidRPr="00E14711">
        <w:lastRenderedPageBreak/>
        <w:t>equip</w:t>
      </w:r>
      <w:r w:rsidR="000B7E83">
        <w:t xml:space="preserve"> </w:t>
      </w:r>
      <w:r w:rsidRPr="00E14711">
        <w:t>graduates</w:t>
      </w:r>
      <w:r w:rsidR="000B7E83">
        <w:t xml:space="preserve"> </w:t>
      </w:r>
      <w:r w:rsidRPr="00E14711">
        <w:t>with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armamentarium</w:t>
      </w:r>
      <w:r w:rsidR="000B7E83">
        <w:t xml:space="preserve"> </w:t>
      </w:r>
      <w:r w:rsidRPr="00E14711">
        <w:t>they</w:t>
      </w:r>
      <w:r w:rsidR="000B7E83">
        <w:t xml:space="preserve"> </w:t>
      </w:r>
      <w:r w:rsidRPr="00E14711">
        <w:t>could</w:t>
      </w:r>
      <w:r w:rsidR="000B7E83">
        <w:t xml:space="preserve"> </w:t>
      </w:r>
      <w:r w:rsidRPr="00E14711">
        <w:t>draw</w:t>
      </w:r>
      <w:r w:rsidR="000B7E83">
        <w:t xml:space="preserve"> </w:t>
      </w:r>
      <w:r w:rsidRPr="00E14711">
        <w:t>from—and</w:t>
      </w:r>
      <w:r w:rsidR="000B7E83">
        <w:t xml:space="preserve"> </w:t>
      </w:r>
      <w:r w:rsidRPr="00E14711">
        <w:t>contribute</w:t>
      </w:r>
      <w:r w:rsidR="000B7E83">
        <w:t xml:space="preserve"> </w:t>
      </w:r>
      <w:r w:rsidRPr="00E14711">
        <w:t>to—for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rest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their</w:t>
      </w:r>
      <w:r w:rsidR="000B7E83">
        <w:t xml:space="preserve"> </w:t>
      </w:r>
      <w:r w:rsidRPr="00E14711">
        <w:t>lives”</w:t>
      </w:r>
      <w:r w:rsidR="000B7E83">
        <w:t xml:space="preserve"> </w:t>
      </w:r>
      <w:r w:rsidRPr="00E14711">
        <w:t>(para.</w:t>
      </w:r>
      <w:r w:rsidR="000B7E83">
        <w:t xml:space="preserve"> </w:t>
      </w:r>
      <w:r w:rsidRPr="00E14711">
        <w:t>15).</w:t>
      </w:r>
      <w:r w:rsidR="000B7E83">
        <w:t xml:space="preserve"> </w:t>
      </w:r>
    </w:p>
    <w:p w:rsidR="00172986" w:rsidRDefault="00172986" w:rsidP="000E6BAD">
      <w:pPr>
        <w:ind w:firstLine="360"/>
        <w:jc w:val="both"/>
      </w:pPr>
      <w:r w:rsidRPr="00E14711">
        <w:t>Equipping</w:t>
      </w:r>
      <w:r w:rsidR="000B7E83">
        <w:t xml:space="preserve"> </w:t>
      </w:r>
      <w:r w:rsidRPr="00E14711">
        <w:t>mathe</w:t>
      </w:r>
      <w:r w:rsidR="0084110F" w:rsidRPr="00E14711">
        <w:t>m</w:t>
      </w:r>
      <w:r w:rsidR="00E31279" w:rsidRPr="00E14711">
        <w:t>atics</w:t>
      </w:r>
      <w:r w:rsidR="000B7E83">
        <w:t xml:space="preserve"> </w:t>
      </w:r>
      <w:r w:rsidR="00E31279" w:rsidRPr="00E14711">
        <w:t>educators</w:t>
      </w:r>
      <w:r w:rsidR="000B7E83">
        <w:t xml:space="preserve"> </w:t>
      </w:r>
      <w:r w:rsidR="00E31279" w:rsidRPr="00E14711">
        <w:t>(researchers</w:t>
      </w:r>
      <w:r w:rsidR="000B7E83">
        <w:t xml:space="preserve"> </w:t>
      </w:r>
      <w:r w:rsidR="00E31279" w:rsidRPr="00E14711">
        <w:t>or</w:t>
      </w:r>
      <w:r w:rsidR="000B7E83">
        <w:t xml:space="preserve"> </w:t>
      </w:r>
      <w:r w:rsidRPr="00E14711">
        <w:t>otherwise)</w:t>
      </w:r>
      <w:r w:rsidR="000B7E83">
        <w:t xml:space="preserve"> </w:t>
      </w:r>
      <w:r w:rsidRPr="00E14711">
        <w:t>with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armame</w:t>
      </w:r>
      <w:r w:rsidRPr="00E14711">
        <w:t>n</w:t>
      </w:r>
      <w:r w:rsidRPr="00E14711">
        <w:t>tarium</w:t>
      </w:r>
      <w:r w:rsidR="000B7E83">
        <w:t xml:space="preserve"> </w:t>
      </w:r>
      <w:r w:rsidRPr="00E14711">
        <w:t>that</w:t>
      </w:r>
      <w:r w:rsidR="000B7E83">
        <w:t xml:space="preserve"> </w:t>
      </w:r>
      <w:r w:rsidRPr="00E14711">
        <w:t>they</w:t>
      </w:r>
      <w:r w:rsidR="000B7E83">
        <w:t xml:space="preserve"> </w:t>
      </w:r>
      <w:r w:rsidRPr="00E14711">
        <w:t>might</w:t>
      </w:r>
      <w:r w:rsidR="000B7E83">
        <w:t xml:space="preserve"> </w:t>
      </w:r>
      <w:r w:rsidRPr="00E14711">
        <w:t>draw</w:t>
      </w:r>
      <w:r w:rsidR="000B7E83">
        <w:t xml:space="preserve"> </w:t>
      </w:r>
      <w:r w:rsidRPr="00E14711">
        <w:t>from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contribute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for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rest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their</w:t>
      </w:r>
      <w:r w:rsidR="000B7E83">
        <w:t xml:space="preserve"> </w:t>
      </w:r>
      <w:r w:rsidRPr="00E14711">
        <w:t>careers,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well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their</w:t>
      </w:r>
      <w:r w:rsidR="000B7E83">
        <w:t xml:space="preserve"> </w:t>
      </w:r>
      <w:r w:rsidRPr="00E14711">
        <w:t>lives,</w:t>
      </w:r>
      <w:r w:rsidR="000B7E83">
        <w:t xml:space="preserve"> </w:t>
      </w:r>
      <w:r w:rsidRPr="00E14711">
        <w:t>was</w:t>
      </w:r>
      <w:r w:rsidR="000B7E83">
        <w:t xml:space="preserve"> </w:t>
      </w:r>
      <w:r w:rsidR="00A114C8" w:rsidRPr="00E14711">
        <w:t>in</w:t>
      </w:r>
      <w:r w:rsidR="000B7E83">
        <w:t xml:space="preserve"> </w:t>
      </w:r>
      <w:r w:rsidR="00A114C8" w:rsidRPr="00E14711">
        <w:t>part</w:t>
      </w:r>
      <w:r w:rsidR="000B7E83">
        <w:t xml:space="preserve"> </w:t>
      </w:r>
      <w:r w:rsidR="00A114C8" w:rsidRPr="00E14711">
        <w:t>the</w:t>
      </w:r>
      <w:r w:rsidR="000B7E83">
        <w:t xml:space="preserve"> </w:t>
      </w:r>
      <w:r w:rsidR="00A114C8" w:rsidRPr="00E14711">
        <w:t>purpose</w:t>
      </w:r>
      <w:r w:rsidR="000B7E83">
        <w:t xml:space="preserve"> </w:t>
      </w:r>
      <w:r w:rsidR="00613408" w:rsidRPr="00E14711">
        <w:t>I</w:t>
      </w:r>
      <w:r w:rsidR="000B7E83">
        <w:t xml:space="preserve"> </w:t>
      </w:r>
      <w:r w:rsidR="00613408" w:rsidRPr="00E14711">
        <w:t>suppose</w:t>
      </w:r>
      <w:r w:rsidR="000B7E83">
        <w:t xml:space="preserve"> </w:t>
      </w:r>
      <w:r w:rsidR="00F819D9" w:rsidRPr="00E14711">
        <w:t>in</w:t>
      </w:r>
      <w:r w:rsidR="000B7E83">
        <w:t xml:space="preserve"> </w:t>
      </w:r>
      <w:r w:rsidR="00F819D9" w:rsidRPr="00E14711">
        <w:t>Higginson’s</w:t>
      </w:r>
      <w:r w:rsidR="000B7E83">
        <w:t xml:space="preserve"> </w:t>
      </w:r>
      <w:r w:rsidR="00F819D9" w:rsidRPr="00E14711">
        <w:t>(1980)</w:t>
      </w:r>
      <w:r w:rsidR="000B7E83">
        <w:t xml:space="preserve"> </w:t>
      </w:r>
      <w:r w:rsidR="00F819D9" w:rsidRPr="00E14711">
        <w:t>proposal</w:t>
      </w:r>
      <w:r w:rsidR="000B7E83">
        <w:t xml:space="preserve"> </w:t>
      </w:r>
      <w:r w:rsidRPr="00E14711">
        <w:t>for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inclusion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dimension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ma</w:t>
      </w:r>
      <w:r w:rsidR="0084110F" w:rsidRPr="00E14711">
        <w:t>t</w:t>
      </w:r>
      <w:r w:rsidR="00E31279" w:rsidRPr="00E14711">
        <w:t>hematics</w:t>
      </w:r>
      <w:r w:rsidR="000B7E83">
        <w:t xml:space="preserve"> </w:t>
      </w:r>
      <w:r w:rsidR="00E31279" w:rsidRPr="00E14711">
        <w:t>education</w:t>
      </w:r>
      <w:r w:rsidR="000B7E83">
        <w:t xml:space="preserve"> </w:t>
      </w:r>
      <w:r w:rsidR="00E31279" w:rsidRPr="00E14711">
        <w:t>(research</w:t>
      </w:r>
      <w:r w:rsidR="000B7E83">
        <w:t xml:space="preserve"> </w:t>
      </w:r>
      <w:r w:rsidR="00E31279" w:rsidRPr="00E14711">
        <w:t>or</w:t>
      </w:r>
      <w:r w:rsidR="000B7E83">
        <w:t xml:space="preserve"> </w:t>
      </w:r>
      <w:r w:rsidR="00875871" w:rsidRPr="00E14711">
        <w:t>otherwise).</w:t>
      </w:r>
      <w:r w:rsidR="000B7E83">
        <w:t xml:space="preserve"> </w:t>
      </w:r>
      <w:r w:rsidR="00875871" w:rsidRPr="00E14711">
        <w:t>Proposed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early</w:t>
      </w:r>
      <w:r w:rsidR="000B7E83">
        <w:t xml:space="preserve"> </w:t>
      </w:r>
      <w:r w:rsidRPr="00E14711">
        <w:t>foundational</w:t>
      </w:r>
      <w:r w:rsidR="000B7E83">
        <w:t xml:space="preserve"> </w:t>
      </w:r>
      <w:r w:rsidRPr="00E14711">
        <w:t>years</w:t>
      </w:r>
      <w:r w:rsidR="000B7E83">
        <w:t xml:space="preserve"> </w:t>
      </w:r>
      <w:r w:rsidR="00875871" w:rsidRPr="00E14711">
        <w:t>of</w:t>
      </w:r>
      <w:r w:rsidR="000B7E83">
        <w:t xml:space="preserve"> </w:t>
      </w:r>
      <w:r w:rsidR="00875871" w:rsidRPr="00E14711">
        <w:t>the</w:t>
      </w:r>
      <w:r w:rsidR="000B7E83">
        <w:t xml:space="preserve"> </w:t>
      </w:r>
      <w:r w:rsidR="00875871" w:rsidRPr="00E14711">
        <w:t>discipline,</w:t>
      </w:r>
      <w:r w:rsidR="000B7E83">
        <w:t xml:space="preserve"> </w:t>
      </w:r>
      <w:r w:rsidR="00875871" w:rsidRPr="00E14711">
        <w:t>Higginson</w:t>
      </w:r>
      <w:r w:rsidR="000B7E83">
        <w:t xml:space="preserve"> </w:t>
      </w:r>
      <w:r w:rsidR="00875871" w:rsidRPr="00E14711">
        <w:t>suggested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t>be</w:t>
      </w:r>
      <w:r w:rsidR="000B7E83">
        <w:t xml:space="preserve"> </w:t>
      </w:r>
      <w:r w:rsidRPr="00E14711">
        <w:t>informed</w:t>
      </w:r>
      <w:r w:rsidR="000B7E83">
        <w:t xml:space="preserve"> </w:t>
      </w:r>
      <w:r w:rsidRPr="00E14711">
        <w:t>not</w:t>
      </w:r>
      <w:r w:rsidR="000B7E83">
        <w:t xml:space="preserve"> </w:t>
      </w:r>
      <w:r w:rsidRPr="00E14711">
        <w:t>simply</w:t>
      </w:r>
      <w:r w:rsidR="000B7E83">
        <w:t xml:space="preserve"> </w:t>
      </w:r>
      <w:r w:rsidRPr="00E14711">
        <w:t>by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psychology</w:t>
      </w:r>
      <w:r w:rsidR="000B7E83">
        <w:t xml:space="preserve"> </w:t>
      </w:r>
      <w:r w:rsidRPr="00E14711">
        <w:t>but</w:t>
      </w:r>
      <w:r w:rsidR="000B7E83">
        <w:t xml:space="preserve"> </w:t>
      </w:r>
      <w:r w:rsidRPr="00E14711">
        <w:t>also</w:t>
      </w:r>
      <w:r w:rsidR="000B7E83">
        <w:t xml:space="preserve"> </w:t>
      </w:r>
      <w:r w:rsidRPr="00E14711">
        <w:t>by</w:t>
      </w:r>
      <w:r w:rsidR="000B7E83">
        <w:t xml:space="preserve"> </w:t>
      </w:r>
      <w:r w:rsidRPr="00E14711">
        <w:t>sociology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philosophy.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inclusion</w:t>
      </w:r>
      <w:r w:rsidR="000B7E83">
        <w:t xml:space="preserve"> </w:t>
      </w:r>
      <w:r w:rsidR="00131203" w:rsidRPr="00E14711">
        <w:t>of</w:t>
      </w:r>
      <w:r w:rsidR="000B7E83">
        <w:t xml:space="preserve"> </w:t>
      </w:r>
      <w:r w:rsidR="00131203" w:rsidRPr="00E14711">
        <w:t>philosophy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important,</w:t>
      </w:r>
      <w:r w:rsidR="000B7E83">
        <w:t xml:space="preserve"> </w:t>
      </w:r>
      <w:r w:rsidRPr="00E14711">
        <w:t>he</w:t>
      </w:r>
      <w:r w:rsidR="000B7E83">
        <w:t xml:space="preserve"> </w:t>
      </w:r>
      <w:r w:rsidRPr="00E14711">
        <w:t>claimed,</w:t>
      </w:r>
      <w:r w:rsidR="000B7E83">
        <w:t xml:space="preserve"> </w:t>
      </w:r>
      <w:r w:rsidRPr="00E14711">
        <w:t>because</w:t>
      </w:r>
      <w:r w:rsidR="000B7E83">
        <w:t xml:space="preserve"> </w:t>
      </w:r>
      <w:r w:rsidRPr="00E14711">
        <w:t>all</w:t>
      </w:r>
      <w:r w:rsidR="000B7E83">
        <w:t xml:space="preserve"> </w:t>
      </w:r>
      <w:r w:rsidRPr="00E14711">
        <w:t>human</w:t>
      </w:r>
      <w:r w:rsidR="000B7E83">
        <w:t xml:space="preserve"> </w:t>
      </w:r>
      <w:r w:rsidRPr="00E14711">
        <w:t>“intellectual</w:t>
      </w:r>
      <w:r w:rsidR="000B7E83">
        <w:t xml:space="preserve"> </w:t>
      </w:r>
      <w:r w:rsidRPr="00E14711">
        <w:t>activity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based</w:t>
      </w:r>
      <w:r w:rsidR="000B7E83">
        <w:t xml:space="preserve"> </w:t>
      </w:r>
      <w:r w:rsidRPr="00E14711">
        <w:t>on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set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assumptions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type”</w:t>
      </w:r>
      <w:r w:rsidR="000B7E83">
        <w:t xml:space="preserve"> </w:t>
      </w:r>
      <w:r w:rsidRPr="00E14711">
        <w:t>(p.</w:t>
      </w:r>
      <w:r w:rsidR="000B7E83">
        <w:t xml:space="preserve"> </w:t>
      </w:r>
      <w:r w:rsidRPr="00E14711">
        <w:t>4).</w:t>
      </w:r>
      <w:r w:rsidR="000B7E83">
        <w:t xml:space="preserve"> </w:t>
      </w:r>
      <w:r w:rsidRPr="00E14711">
        <w:t>These</w:t>
      </w:r>
      <w:r w:rsidR="000B7E83">
        <w:t xml:space="preserve"> </w:t>
      </w:r>
      <w:r w:rsidRPr="00E14711">
        <w:t>assumptions—</w:t>
      </w:r>
    </w:p>
    <w:p w:rsidR="000E6BAD" w:rsidRPr="00891014" w:rsidRDefault="000E6BAD" w:rsidP="000E6BAD">
      <w:pPr>
        <w:ind w:firstLine="360"/>
        <w:jc w:val="both"/>
      </w:pPr>
    </w:p>
    <w:p w:rsidR="00172986" w:rsidRPr="00891014" w:rsidRDefault="00172986" w:rsidP="000E6BAD">
      <w:pPr>
        <w:ind w:left="360"/>
        <w:jc w:val="both"/>
      </w:pPr>
      <w:proofErr w:type="gramStart"/>
      <w:r w:rsidRPr="00891014">
        <w:t>will</w:t>
      </w:r>
      <w:proofErr w:type="gramEnd"/>
      <w:r w:rsidR="000B7E83">
        <w:t xml:space="preserve"> </w:t>
      </w:r>
      <w:r w:rsidRPr="00891014">
        <w:t>vary</w:t>
      </w:r>
      <w:r w:rsidR="000B7E83">
        <w:t xml:space="preserve"> </w:t>
      </w:r>
      <w:r w:rsidRPr="00891014">
        <w:t>from</w:t>
      </w:r>
      <w:r w:rsidR="000B7E83">
        <w:t xml:space="preserve"> </w:t>
      </w:r>
      <w:r w:rsidRPr="00891014">
        <w:t>discipline</w:t>
      </w:r>
      <w:r w:rsidR="000B7E83">
        <w:t xml:space="preserve"> </w:t>
      </w:r>
      <w:r w:rsidRPr="00891014">
        <w:t>to</w:t>
      </w:r>
      <w:r w:rsidR="000B7E83">
        <w:t xml:space="preserve"> </w:t>
      </w:r>
      <w:r w:rsidRPr="00891014">
        <w:t>discipline</w:t>
      </w:r>
      <w:r w:rsidR="000B7E83">
        <w:t xml:space="preserve"> </w:t>
      </w:r>
      <w:r w:rsidRPr="00891014">
        <w:t>and</w:t>
      </w:r>
      <w:r w:rsidR="000B7E83">
        <w:t xml:space="preserve"> </w:t>
      </w:r>
      <w:r w:rsidRPr="00891014">
        <w:t>between</w:t>
      </w:r>
      <w:r w:rsidR="000B7E83">
        <w:t xml:space="preserve"> </w:t>
      </w:r>
      <w:r w:rsidRPr="00891014">
        <w:t>individuals</w:t>
      </w:r>
      <w:r w:rsidR="000B7E83">
        <w:t xml:space="preserve"> </w:t>
      </w:r>
      <w:r w:rsidRPr="00891014">
        <w:t>and</w:t>
      </w:r>
      <w:r w:rsidR="000B7E83">
        <w:t xml:space="preserve"> </w:t>
      </w:r>
      <w:r w:rsidRPr="00891014">
        <w:t>groups….</w:t>
      </w:r>
      <w:r w:rsidR="000B7E83">
        <w:t xml:space="preserve"> </w:t>
      </w:r>
      <w:r w:rsidRPr="00891014">
        <w:t>They</w:t>
      </w:r>
      <w:r w:rsidR="000B7E83">
        <w:t xml:space="preserve"> </w:t>
      </w:r>
      <w:r w:rsidRPr="00891014">
        <w:t>may</w:t>
      </w:r>
      <w:r w:rsidR="000B7E83">
        <w:t xml:space="preserve"> </w:t>
      </w:r>
      <w:r w:rsidRPr="00891014">
        <w:t>be</w:t>
      </w:r>
      <w:r w:rsidR="000B7E83">
        <w:t xml:space="preserve"> </w:t>
      </w:r>
      <w:r w:rsidRPr="00891014">
        <w:t>explicitly</w:t>
      </w:r>
      <w:r w:rsidR="000B7E83">
        <w:t xml:space="preserve"> </w:t>
      </w:r>
      <w:r w:rsidRPr="00891014">
        <w:t>acknowledged</w:t>
      </w:r>
      <w:r w:rsidR="000B7E83">
        <w:t xml:space="preserve"> </w:t>
      </w:r>
      <w:r w:rsidRPr="00891014">
        <w:t>or</w:t>
      </w:r>
      <w:r w:rsidR="000B7E83">
        <w:t xml:space="preserve"> </w:t>
      </w:r>
      <w:r w:rsidRPr="00891014">
        <w:t>only</w:t>
      </w:r>
      <w:r w:rsidR="000B7E83">
        <w:t xml:space="preserve"> </w:t>
      </w:r>
      <w:r w:rsidRPr="00891014">
        <w:t>tacitly</w:t>
      </w:r>
      <w:r w:rsidR="000B7E83">
        <w:t xml:space="preserve"> </w:t>
      </w:r>
      <w:r w:rsidRPr="00891014">
        <w:t>so,</w:t>
      </w:r>
      <w:r w:rsidR="000B7E83">
        <w:t xml:space="preserve"> </w:t>
      </w:r>
      <w:r w:rsidRPr="00891014">
        <w:t>but</w:t>
      </w:r>
      <w:r w:rsidR="000B7E83">
        <w:t xml:space="preserve"> </w:t>
      </w:r>
      <w:r w:rsidRPr="00891014">
        <w:t>they</w:t>
      </w:r>
      <w:r w:rsidR="000B7E83">
        <w:t xml:space="preserve"> </w:t>
      </w:r>
      <w:r w:rsidRPr="00891014">
        <w:t>will</w:t>
      </w:r>
      <w:r w:rsidR="000B7E83">
        <w:t xml:space="preserve"> </w:t>
      </w:r>
      <w:r w:rsidRPr="00891014">
        <w:t>always</w:t>
      </w:r>
      <w:r w:rsidR="000B7E83">
        <w:t xml:space="preserve"> </w:t>
      </w:r>
      <w:r w:rsidRPr="00891014">
        <w:t>exist.</w:t>
      </w:r>
      <w:r w:rsidR="000B7E83">
        <w:t xml:space="preserve"> </w:t>
      </w:r>
      <w:r w:rsidRPr="00891014">
        <w:t>Reduced</w:t>
      </w:r>
      <w:r w:rsidR="000B7E83">
        <w:t xml:space="preserve"> </w:t>
      </w:r>
      <w:r w:rsidRPr="00891014">
        <w:t>to</w:t>
      </w:r>
      <w:r w:rsidR="000B7E83">
        <w:t xml:space="preserve"> </w:t>
      </w:r>
      <w:r w:rsidRPr="00891014">
        <w:t>their</w:t>
      </w:r>
      <w:r w:rsidR="000B7E83">
        <w:t xml:space="preserve"> </w:t>
      </w:r>
      <w:r w:rsidRPr="00891014">
        <w:t>e</w:t>
      </w:r>
      <w:r w:rsidRPr="00891014">
        <w:t>s</w:t>
      </w:r>
      <w:r w:rsidRPr="00891014">
        <w:t>sence</w:t>
      </w:r>
      <w:r w:rsidR="000B7E83">
        <w:t xml:space="preserve"> </w:t>
      </w:r>
      <w:r w:rsidRPr="00891014">
        <w:t>these</w:t>
      </w:r>
      <w:r w:rsidR="000B7E83">
        <w:t xml:space="preserve"> </w:t>
      </w:r>
      <w:r w:rsidRPr="00891014">
        <w:t>assumptions</w:t>
      </w:r>
      <w:r w:rsidR="000B7E83">
        <w:t xml:space="preserve"> </w:t>
      </w:r>
      <w:r w:rsidRPr="00891014">
        <w:t>deal</w:t>
      </w:r>
      <w:r w:rsidR="000B7E83">
        <w:t xml:space="preserve"> </w:t>
      </w:r>
      <w:r w:rsidRPr="00891014">
        <w:t>with</w:t>
      </w:r>
      <w:r w:rsidR="000B7E83">
        <w:t xml:space="preserve"> </w:t>
      </w:r>
      <w:r w:rsidRPr="00891014">
        <w:t>concerns</w:t>
      </w:r>
      <w:r w:rsidR="000B7E83">
        <w:t xml:space="preserve"> </w:t>
      </w:r>
      <w:r w:rsidRPr="00891014">
        <w:t>such</w:t>
      </w:r>
      <w:r w:rsidR="000B7E83">
        <w:t xml:space="preserve"> </w:t>
      </w:r>
      <w:r w:rsidRPr="00891014">
        <w:t>as</w:t>
      </w:r>
      <w:r w:rsidR="000B7E83">
        <w:t xml:space="preserve"> </w:t>
      </w:r>
      <w:r w:rsidRPr="00891014">
        <w:t>the</w:t>
      </w:r>
      <w:r w:rsidR="000B7E83">
        <w:t xml:space="preserve"> </w:t>
      </w:r>
      <w:r w:rsidRPr="00891014">
        <w:t>nature</w:t>
      </w:r>
      <w:r w:rsidR="000B7E83">
        <w:t xml:space="preserve"> </w:t>
      </w:r>
      <w:r w:rsidRPr="00891014">
        <w:t>of</w:t>
      </w:r>
      <w:r w:rsidR="000B7E83">
        <w:t xml:space="preserve"> </w:t>
      </w:r>
      <w:r w:rsidR="00E95069" w:rsidRPr="00891014">
        <w:t>‘</w:t>
      </w:r>
      <w:r w:rsidRPr="00891014">
        <w:t>knowledge</w:t>
      </w:r>
      <w:r w:rsidR="00E95069" w:rsidRPr="00891014">
        <w:t>’</w:t>
      </w:r>
      <w:r w:rsidRPr="00891014">
        <w:t>,</w:t>
      </w:r>
      <w:r w:rsidR="000B7E83">
        <w:t xml:space="preserve"> </w:t>
      </w:r>
      <w:r w:rsidR="00E95069" w:rsidRPr="00891014">
        <w:t>‘</w:t>
      </w:r>
      <w:r w:rsidRPr="00891014">
        <w:t>being</w:t>
      </w:r>
      <w:r w:rsidR="00E95069" w:rsidRPr="00891014">
        <w:t>’</w:t>
      </w:r>
      <w:r w:rsidRPr="00891014">
        <w:t>,</w:t>
      </w:r>
      <w:r w:rsidR="000B7E83">
        <w:t xml:space="preserve"> </w:t>
      </w:r>
      <w:r w:rsidR="00E95069" w:rsidRPr="00891014">
        <w:t>‘</w:t>
      </w:r>
      <w:r w:rsidRPr="00891014">
        <w:t>good</w:t>
      </w:r>
      <w:r w:rsidR="00E95069" w:rsidRPr="00891014">
        <w:t>’</w:t>
      </w:r>
      <w:r w:rsidRPr="00891014">
        <w:t>,</w:t>
      </w:r>
      <w:r w:rsidR="000B7E83">
        <w:t xml:space="preserve"> </w:t>
      </w:r>
      <w:r w:rsidR="00E95069" w:rsidRPr="00891014">
        <w:t>‘</w:t>
      </w:r>
      <w:r w:rsidRPr="00891014">
        <w:t>beauty</w:t>
      </w:r>
      <w:r w:rsidR="00E95069" w:rsidRPr="00891014">
        <w:t>’</w:t>
      </w:r>
      <w:r w:rsidRPr="00891014">
        <w:t>,</w:t>
      </w:r>
      <w:r w:rsidR="000B7E83">
        <w:t xml:space="preserve"> </w:t>
      </w:r>
      <w:r w:rsidR="00E95069" w:rsidRPr="00891014">
        <w:t>‘</w:t>
      </w:r>
      <w:r w:rsidRPr="00891014">
        <w:t>purpose</w:t>
      </w:r>
      <w:r w:rsidR="00E95069" w:rsidRPr="00891014">
        <w:t>’</w:t>
      </w:r>
      <w:r w:rsidR="000B7E83">
        <w:t xml:space="preserve"> </w:t>
      </w:r>
      <w:r w:rsidRPr="00891014">
        <w:t>and</w:t>
      </w:r>
      <w:r w:rsidR="000B7E83">
        <w:t xml:space="preserve"> </w:t>
      </w:r>
      <w:r w:rsidR="00E95069" w:rsidRPr="00891014">
        <w:t>‘</w:t>
      </w:r>
      <w:r w:rsidRPr="00891014">
        <w:t>value</w:t>
      </w:r>
      <w:r w:rsidR="00E95069" w:rsidRPr="00891014">
        <w:t>’</w:t>
      </w:r>
      <w:r w:rsidRPr="00891014">
        <w:t>.</w:t>
      </w:r>
      <w:r w:rsidR="000B7E83">
        <w:t xml:space="preserve"> </w:t>
      </w:r>
      <w:r w:rsidRPr="00891014">
        <w:t>More</w:t>
      </w:r>
      <w:r w:rsidR="000B7E83">
        <w:t xml:space="preserve"> </w:t>
      </w:r>
      <w:r w:rsidRPr="00891014">
        <w:t>formally</w:t>
      </w:r>
      <w:r w:rsidR="000B7E83">
        <w:t xml:space="preserve"> </w:t>
      </w:r>
      <w:r w:rsidRPr="00891014">
        <w:t>we</w:t>
      </w:r>
      <w:r w:rsidR="000B7E83">
        <w:t xml:space="preserve"> </w:t>
      </w:r>
      <w:r w:rsidRPr="00891014">
        <w:t>have,</w:t>
      </w:r>
      <w:r w:rsidR="000B7E83">
        <w:t xml:space="preserve"> </w:t>
      </w:r>
      <w:r w:rsidRPr="00891014">
        <w:t>respectively,</w:t>
      </w:r>
      <w:r w:rsidR="000B7E83">
        <w:t xml:space="preserve"> </w:t>
      </w:r>
      <w:r w:rsidRPr="00891014">
        <w:t>the</w:t>
      </w:r>
      <w:r w:rsidR="000B7E83">
        <w:t xml:space="preserve"> </w:t>
      </w:r>
      <w:r w:rsidRPr="00891014">
        <w:t>fields</w:t>
      </w:r>
      <w:r w:rsidR="000B7E83">
        <w:t xml:space="preserve"> </w:t>
      </w:r>
      <w:r w:rsidRPr="00891014">
        <w:t>of</w:t>
      </w:r>
      <w:r w:rsidR="000B7E83">
        <w:t xml:space="preserve"> </w:t>
      </w:r>
      <w:r w:rsidRPr="00891014">
        <w:t>epistemology,</w:t>
      </w:r>
      <w:r w:rsidR="000B7E83">
        <w:t xml:space="preserve"> </w:t>
      </w:r>
      <w:r w:rsidRPr="00891014">
        <w:t>ontology,</w:t>
      </w:r>
      <w:r w:rsidR="000B7E83">
        <w:t xml:space="preserve"> </w:t>
      </w:r>
      <w:r w:rsidRPr="00891014">
        <w:t>ethics,</w:t>
      </w:r>
      <w:r w:rsidR="000B7E83">
        <w:t xml:space="preserve"> </w:t>
      </w:r>
      <w:r w:rsidRPr="00891014">
        <w:t>aesthetics,</w:t>
      </w:r>
      <w:r w:rsidR="000B7E83">
        <w:t xml:space="preserve"> </w:t>
      </w:r>
      <w:r w:rsidRPr="00891014">
        <w:t>teleology</w:t>
      </w:r>
      <w:r w:rsidR="000B7E83">
        <w:t xml:space="preserve"> </w:t>
      </w:r>
      <w:r w:rsidRPr="00891014">
        <w:t>and</w:t>
      </w:r>
      <w:r w:rsidR="000B7E83">
        <w:t xml:space="preserve"> </w:t>
      </w:r>
      <w:r w:rsidRPr="00891014">
        <w:t>axiology.</w:t>
      </w:r>
      <w:r w:rsidR="000B7E83">
        <w:t xml:space="preserve"> </w:t>
      </w:r>
      <w:r w:rsidRPr="00891014">
        <w:t>More</w:t>
      </w:r>
      <w:r w:rsidR="000B7E83">
        <w:t xml:space="preserve"> </w:t>
      </w:r>
      <w:r w:rsidRPr="00891014">
        <w:t>generally</w:t>
      </w:r>
      <w:r w:rsidR="000B7E83">
        <w:t xml:space="preserve"> </w:t>
      </w:r>
      <w:r w:rsidRPr="00891014">
        <w:t>we</w:t>
      </w:r>
      <w:r w:rsidR="000B7E83">
        <w:t xml:space="preserve"> </w:t>
      </w:r>
      <w:r w:rsidRPr="00891014">
        <w:t>have</w:t>
      </w:r>
      <w:r w:rsidR="000B7E83">
        <w:t xml:space="preserve"> </w:t>
      </w:r>
      <w:r w:rsidRPr="00891014">
        <w:t>the</w:t>
      </w:r>
      <w:r w:rsidR="000B7E83">
        <w:t xml:space="preserve"> </w:t>
      </w:r>
      <w:r w:rsidRPr="00891014">
        <w:t>issues</w:t>
      </w:r>
      <w:r w:rsidR="000B7E83">
        <w:t xml:space="preserve"> </w:t>
      </w:r>
      <w:r w:rsidRPr="00891014">
        <w:t>of</w:t>
      </w:r>
      <w:r w:rsidR="000B7E83">
        <w:t xml:space="preserve"> </w:t>
      </w:r>
      <w:r w:rsidRPr="00891014">
        <w:t>truth,</w:t>
      </w:r>
      <w:r w:rsidR="000B7E83">
        <w:t xml:space="preserve"> </w:t>
      </w:r>
      <w:r w:rsidRPr="00891014">
        <w:t>certainty</w:t>
      </w:r>
      <w:r w:rsidR="000B7E83">
        <w:t xml:space="preserve"> </w:t>
      </w:r>
      <w:r w:rsidRPr="00891014">
        <w:t>and</w:t>
      </w:r>
      <w:r w:rsidR="000B7E83">
        <w:t xml:space="preserve"> </w:t>
      </w:r>
      <w:r w:rsidRPr="00891014">
        <w:t>logical</w:t>
      </w:r>
      <w:r w:rsidR="000B7E83">
        <w:t xml:space="preserve"> </w:t>
      </w:r>
      <w:r w:rsidRPr="00891014">
        <w:t>consistency.</w:t>
      </w:r>
      <w:r w:rsidR="000B7E83">
        <w:t xml:space="preserve"> </w:t>
      </w:r>
      <w:r w:rsidRPr="00891014">
        <w:t>(p.</w:t>
      </w:r>
      <w:r w:rsidR="000B7E83">
        <w:t xml:space="preserve"> </w:t>
      </w:r>
      <w:r w:rsidRPr="00891014">
        <w:t>4)</w:t>
      </w:r>
    </w:p>
    <w:p w:rsidR="000E6BAD" w:rsidRPr="00891014" w:rsidRDefault="000E6BAD" w:rsidP="00E14711">
      <w:pPr>
        <w:ind w:left="720"/>
        <w:jc w:val="both"/>
      </w:pPr>
    </w:p>
    <w:p w:rsidR="00172986" w:rsidRPr="00E14711" w:rsidRDefault="00172986" w:rsidP="000E6BAD">
      <w:pPr>
        <w:ind w:firstLine="360"/>
        <w:jc w:val="both"/>
      </w:pPr>
      <w:r w:rsidRPr="00891014">
        <w:t>Through</w:t>
      </w:r>
      <w:r w:rsidR="00613408" w:rsidRPr="00891014">
        <w:t>out</w:t>
      </w:r>
      <w:r w:rsidR="000B7E83">
        <w:t xml:space="preserve"> </w:t>
      </w:r>
      <w:r w:rsidR="00613408" w:rsidRPr="00891014">
        <w:t>the</w:t>
      </w:r>
      <w:r w:rsidR="000B7E83">
        <w:t xml:space="preserve"> </w:t>
      </w:r>
      <w:r w:rsidR="00613408" w:rsidRPr="00891014">
        <w:t>past</w:t>
      </w:r>
      <w:r w:rsidR="000B7E83">
        <w:t xml:space="preserve"> </w:t>
      </w:r>
      <w:r w:rsidR="00613408" w:rsidRPr="00891014">
        <w:t>30</w:t>
      </w:r>
      <w:r w:rsidR="000B7E83">
        <w:t xml:space="preserve"> </w:t>
      </w:r>
      <w:r w:rsidR="00B339AA" w:rsidRPr="00891014">
        <w:t>years</w:t>
      </w:r>
      <w:r w:rsidR="000B7E83">
        <w:t xml:space="preserve"> </w:t>
      </w:r>
      <w:r w:rsidR="00B339AA" w:rsidRPr="00891014">
        <w:t>or</w:t>
      </w:r>
      <w:r w:rsidR="000B7E83">
        <w:t xml:space="preserve"> </w:t>
      </w:r>
      <w:r w:rsidR="00B339AA" w:rsidRPr="00891014">
        <w:t>so</w:t>
      </w:r>
      <w:r w:rsidRPr="00891014">
        <w:t>,</w:t>
      </w:r>
      <w:r w:rsidR="000B7E83">
        <w:t xml:space="preserve"> </w:t>
      </w:r>
      <w:r w:rsidRPr="00891014">
        <w:t>several</w:t>
      </w:r>
      <w:r w:rsidR="000B7E83">
        <w:t xml:space="preserve"> </w:t>
      </w:r>
      <w:r w:rsidRPr="00891014">
        <w:t>mathematics</w:t>
      </w:r>
      <w:r w:rsidR="000B7E83">
        <w:t xml:space="preserve"> </w:t>
      </w:r>
      <w:r w:rsidRPr="00891014">
        <w:t>education</w:t>
      </w:r>
      <w:r w:rsidR="000B7E83">
        <w:t xml:space="preserve"> </w:t>
      </w:r>
      <w:r w:rsidRPr="00891014">
        <w:t>schol</w:t>
      </w:r>
      <w:r w:rsidR="00BB3E2C" w:rsidRPr="00891014">
        <w:t>ars</w:t>
      </w:r>
      <w:r w:rsidR="000B7E83">
        <w:t xml:space="preserve"> </w:t>
      </w:r>
      <w:r w:rsidR="009D5932">
        <w:t>and</w:t>
      </w:r>
      <w:r w:rsidR="000B7E83">
        <w:t xml:space="preserve"> </w:t>
      </w:r>
      <w:r w:rsidR="009D5932">
        <w:t>researchers</w:t>
      </w:r>
      <w:r w:rsidR="000B7E83">
        <w:t xml:space="preserve"> </w:t>
      </w:r>
      <w:r w:rsidRPr="00891014">
        <w:t>have</w:t>
      </w:r>
      <w:r w:rsidR="000B7E83">
        <w:t xml:space="preserve"> </w:t>
      </w:r>
      <w:r w:rsidRPr="00891014">
        <w:t>explored</w:t>
      </w:r>
      <w:r w:rsidR="000B7E83">
        <w:t xml:space="preserve"> </w:t>
      </w:r>
      <w:r w:rsidRPr="00891014">
        <w:t>just</w:t>
      </w:r>
      <w:r w:rsidR="000B7E83">
        <w:t xml:space="preserve"> </w:t>
      </w:r>
      <w:r w:rsidRPr="00891014">
        <w:t>what</w:t>
      </w:r>
      <w:r w:rsidR="000B7E83">
        <w:t xml:space="preserve"> </w:t>
      </w:r>
      <w:r w:rsidRPr="00891014">
        <w:t>the</w:t>
      </w:r>
      <w:r w:rsidR="000B7E83">
        <w:t xml:space="preserve"> </w:t>
      </w:r>
      <w:r w:rsidRPr="00891014">
        <w:t>inclusion</w:t>
      </w:r>
      <w:r w:rsidR="000B7E83">
        <w:t xml:space="preserve"> </w:t>
      </w:r>
      <w:r w:rsidRPr="00891014">
        <w:t>of</w:t>
      </w:r>
      <w:r w:rsidR="000B7E83">
        <w:t xml:space="preserve"> </w:t>
      </w:r>
      <w:r w:rsidRPr="00891014">
        <w:t>a</w:t>
      </w:r>
      <w:r w:rsidR="000B7E83">
        <w:t xml:space="preserve"> </w:t>
      </w:r>
      <w:r w:rsidRPr="00891014">
        <w:t>philosophical</w:t>
      </w:r>
      <w:r w:rsidR="000B7E83">
        <w:t xml:space="preserve"> </w:t>
      </w:r>
      <w:r w:rsidRPr="00891014">
        <w:t>dimension</w:t>
      </w:r>
      <w:r w:rsidR="000B7E83">
        <w:t xml:space="preserve"> </w:t>
      </w:r>
      <w:r w:rsidRPr="00891014">
        <w:t>might</w:t>
      </w:r>
      <w:r w:rsidR="000B7E83">
        <w:t xml:space="preserve"> </w:t>
      </w:r>
      <w:r w:rsidRPr="00891014">
        <w:t>provide</w:t>
      </w:r>
      <w:r w:rsidR="000B7E83">
        <w:t xml:space="preserve"> </w:t>
      </w:r>
      <w:r w:rsidRPr="00891014">
        <w:t>the</w:t>
      </w:r>
      <w:r w:rsidR="000B7E83">
        <w:t xml:space="preserve"> </w:t>
      </w:r>
      <w:r w:rsidRPr="00891014">
        <w:t>discipline</w:t>
      </w:r>
      <w:r w:rsidR="000B7E83">
        <w:t xml:space="preserve"> </w:t>
      </w:r>
      <w:r w:rsidRPr="00891014">
        <w:t>mathematics</w:t>
      </w:r>
      <w:r w:rsidR="000B7E83">
        <w:t xml:space="preserve"> </w:t>
      </w:r>
      <w:r w:rsidRPr="00891014">
        <w:t>education.</w:t>
      </w:r>
      <w:r w:rsidR="000B7E83">
        <w:t xml:space="preserve"> </w:t>
      </w:r>
      <w:r w:rsidRPr="00891014">
        <w:t>In</w:t>
      </w:r>
      <w:r w:rsidR="000B7E83">
        <w:t xml:space="preserve"> </w:t>
      </w:r>
      <w:r w:rsidRPr="00891014">
        <w:t>the</w:t>
      </w:r>
      <w:r w:rsidR="000B7E83">
        <w:t xml:space="preserve"> </w:t>
      </w:r>
      <w:r w:rsidR="00CA0817" w:rsidRPr="00891014">
        <w:t>early</w:t>
      </w:r>
      <w:r w:rsidR="000B7E83">
        <w:t xml:space="preserve"> </w:t>
      </w:r>
      <w:r w:rsidRPr="00E14711">
        <w:t>1980s,</w:t>
      </w:r>
      <w:r w:rsidR="000B7E83">
        <w:t xml:space="preserve"> </w:t>
      </w:r>
      <w:r w:rsidRPr="00E14711">
        <w:t>this</w:t>
      </w:r>
      <w:r w:rsidR="000B7E83">
        <w:t xml:space="preserve"> </w:t>
      </w:r>
      <w:r w:rsidRPr="00E14711">
        <w:t>in</w:t>
      </w:r>
      <w:r w:rsidR="00030AD9" w:rsidRPr="00E14711">
        <w:t>clusion</w:t>
      </w:r>
      <w:r w:rsidR="000B7E83">
        <w:t xml:space="preserve"> </w:t>
      </w:r>
      <w:r w:rsidR="00030AD9" w:rsidRPr="00E14711">
        <w:t>was</w:t>
      </w:r>
      <w:r w:rsidR="000B7E83">
        <w:t xml:space="preserve"> </w:t>
      </w:r>
      <w:r w:rsidR="00030AD9" w:rsidRPr="00E14711">
        <w:t>demonstrated</w:t>
      </w:r>
      <w:r w:rsidR="000B7E83">
        <w:t xml:space="preserve"> </w:t>
      </w:r>
      <w:r w:rsidRPr="00E14711">
        <w:t>through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fo</w:t>
      </w:r>
      <w:r w:rsidRPr="00E14711">
        <w:t>r</w:t>
      </w:r>
      <w:r w:rsidRPr="00E14711">
        <w:t>mation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Topic</w:t>
      </w:r>
      <w:r w:rsidR="000B7E83">
        <w:t xml:space="preserve"> </w:t>
      </w:r>
      <w:r w:rsidRPr="00E14711">
        <w:t>Study</w:t>
      </w:r>
      <w:r w:rsidR="000B7E83">
        <w:t xml:space="preserve"> </w:t>
      </w:r>
      <w:r w:rsidRPr="00E14711">
        <w:t>Group</w:t>
      </w:r>
      <w:r w:rsidR="000B7E83">
        <w:t xml:space="preserve"> </w:t>
      </w:r>
      <w:r w:rsidRPr="00E14711">
        <w:t>on</w:t>
      </w:r>
      <w:r w:rsidR="000B7E83">
        <w:t xml:space="preserve"> </w:t>
      </w:r>
      <w:r w:rsidRPr="00E14711">
        <w:t>Theory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1984</w:t>
      </w:r>
      <w:r w:rsidR="000B7E83">
        <w:t xml:space="preserve"> </w:t>
      </w:r>
      <w:r w:rsidRPr="00E14711">
        <w:t>at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5th</w:t>
      </w:r>
      <w:r w:rsidR="000B7E83">
        <w:t xml:space="preserve"> </w:t>
      </w:r>
      <w:r w:rsidRPr="00E14711">
        <w:t>Inte</w:t>
      </w:r>
      <w:r w:rsidRPr="00E14711">
        <w:t>r</w:t>
      </w:r>
      <w:r w:rsidRPr="00E14711">
        <w:t>national</w:t>
      </w:r>
      <w:r w:rsidR="000B7E83">
        <w:t xml:space="preserve"> </w:t>
      </w:r>
      <w:r w:rsidRPr="00E14711">
        <w:t>Congress</w:t>
      </w:r>
      <w:r w:rsidR="000B7E83">
        <w:t xml:space="preserve"> </w:t>
      </w:r>
      <w:r w:rsidRPr="00E14711">
        <w:t>for</w:t>
      </w:r>
      <w:r w:rsidR="000B7E83">
        <w:t xml:space="preserve"> </w:t>
      </w:r>
      <w:r w:rsidRPr="00E14711">
        <w:t>Mathematical</w:t>
      </w:r>
      <w:r w:rsidR="000B7E83">
        <w:t xml:space="preserve"> </w:t>
      </w:r>
      <w:r w:rsidRPr="00E14711">
        <w:t>Education.</w:t>
      </w:r>
      <w:r w:rsidR="000B7E83">
        <w:t xml:space="preserve"> </w:t>
      </w:r>
      <w:r w:rsidR="000E6BAD">
        <w:t>In</w:t>
      </w:r>
      <w:r w:rsidR="000B7E83">
        <w:t xml:space="preserve"> </w:t>
      </w:r>
      <w:r w:rsidR="000E6BAD">
        <w:t>the</w:t>
      </w:r>
      <w:r w:rsidR="000B7E83">
        <w:t xml:space="preserve"> </w:t>
      </w:r>
      <w:r w:rsidR="000E6BAD">
        <w:t>discussions</w:t>
      </w:r>
      <w:r w:rsidR="000B7E83">
        <w:t xml:space="preserve"> </w:t>
      </w:r>
      <w:r w:rsidR="000E6BAD">
        <w:t>of</w:t>
      </w:r>
      <w:r w:rsidR="000B7E83">
        <w:t xml:space="preserve"> </w:t>
      </w:r>
      <w:r w:rsidR="000E6BAD">
        <w:t>this</w:t>
      </w:r>
      <w:r w:rsidR="000B7E83">
        <w:t xml:space="preserve"> </w:t>
      </w:r>
      <w:r w:rsidR="000E6BAD">
        <w:t>group</w:t>
      </w:r>
      <w:r w:rsidR="000E6BAD" w:rsidRPr="00E14711">
        <w:t>,</w:t>
      </w:r>
      <w:r w:rsidR="000B7E83">
        <w:t xml:space="preserve"> </w:t>
      </w:r>
      <w:r w:rsidR="000E6BAD" w:rsidRPr="00E14711">
        <w:t>philosophical</w:t>
      </w:r>
      <w:r w:rsidR="000B7E83">
        <w:t xml:space="preserve"> </w:t>
      </w:r>
      <w:r w:rsidR="000E6BAD" w:rsidRPr="00E14711">
        <w:t>considerations</w:t>
      </w:r>
      <w:r w:rsidR="000B7E83">
        <w:t xml:space="preserve"> </w:t>
      </w:r>
      <w:r w:rsidR="000E6BAD" w:rsidRPr="00E14711">
        <w:t>often</w:t>
      </w:r>
      <w:r w:rsidR="000B7E83">
        <w:t xml:space="preserve"> </w:t>
      </w:r>
      <w:r w:rsidR="000E6BAD" w:rsidRPr="00E14711">
        <w:t>took</w:t>
      </w:r>
      <w:r w:rsidR="000B7E83">
        <w:t xml:space="preserve"> </w:t>
      </w:r>
      <w:r w:rsidR="000E6BAD" w:rsidRPr="00E14711">
        <w:t>center</w:t>
      </w:r>
      <w:r w:rsidR="000B7E83">
        <w:t xml:space="preserve"> </w:t>
      </w:r>
      <w:r w:rsidR="000E6BAD" w:rsidRPr="00E14711">
        <w:t>stage.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purpose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group,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Steiner</w:t>
      </w:r>
      <w:r w:rsidR="000B7E83">
        <w:t xml:space="preserve"> </w:t>
      </w:r>
      <w:r w:rsidRPr="00E14711">
        <w:t>(1985)</w:t>
      </w:r>
      <w:r w:rsidR="000B7E83">
        <w:t xml:space="preserve"> </w:t>
      </w:r>
      <w:r w:rsidRPr="00E14711">
        <w:t>summarized,</w:t>
      </w:r>
      <w:r w:rsidR="000B7E83">
        <w:t xml:space="preserve"> </w:t>
      </w:r>
      <w:r w:rsidRPr="00E14711">
        <w:t>was</w:t>
      </w:r>
      <w:r w:rsidR="000B7E83">
        <w:t xml:space="preserve"> </w:t>
      </w:r>
      <w:r w:rsidRPr="00E14711">
        <w:t>“to</w:t>
      </w:r>
      <w:r w:rsidR="000B7E83">
        <w:t xml:space="preserve"> </w:t>
      </w:r>
      <w:r w:rsidRPr="00E14711">
        <w:t>give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rPr>
          <w:i/>
        </w:rPr>
        <w:t>a</w:t>
      </w:r>
      <w:r w:rsidR="000B7E83">
        <w:rPr>
          <w:i/>
        </w:rPr>
        <w:t xml:space="preserve"> </w:t>
      </w:r>
      <w:r w:rsidRPr="00E14711">
        <w:rPr>
          <w:i/>
        </w:rPr>
        <w:t>higher</w:t>
      </w:r>
      <w:r w:rsidR="000B7E83">
        <w:rPr>
          <w:i/>
        </w:rPr>
        <w:t xml:space="preserve"> </w:t>
      </w:r>
      <w:r w:rsidRPr="00E14711">
        <w:rPr>
          <w:i/>
        </w:rPr>
        <w:t>degree</w:t>
      </w:r>
      <w:r w:rsidR="000B7E83">
        <w:rPr>
          <w:i/>
        </w:rPr>
        <w:t xml:space="preserve"> </w:t>
      </w:r>
      <w:r w:rsidRPr="00E14711">
        <w:rPr>
          <w:i/>
        </w:rPr>
        <w:t>of</w:t>
      </w:r>
      <w:r w:rsidR="000B7E83">
        <w:rPr>
          <w:i/>
        </w:rPr>
        <w:t xml:space="preserve"> </w:t>
      </w:r>
      <w:r w:rsidRPr="00E14711">
        <w:rPr>
          <w:i/>
        </w:rPr>
        <w:t>self-reflectedness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rPr>
          <w:i/>
        </w:rPr>
        <w:t>self-assertiveness</w:t>
      </w:r>
      <w:r w:rsidRPr="00E14711">
        <w:t>,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rPr>
          <w:i/>
        </w:rPr>
        <w:t>promote</w:t>
      </w:r>
      <w:r w:rsidR="000B7E83">
        <w:rPr>
          <w:i/>
        </w:rPr>
        <w:t xml:space="preserve"> </w:t>
      </w:r>
      <w:r w:rsidRPr="00E14711">
        <w:rPr>
          <w:i/>
        </w:rPr>
        <w:t>another</w:t>
      </w:r>
      <w:r w:rsidR="000B7E83">
        <w:rPr>
          <w:i/>
        </w:rPr>
        <w:t xml:space="preserve"> </w:t>
      </w:r>
      <w:r w:rsidRPr="00E14711">
        <w:rPr>
          <w:i/>
        </w:rPr>
        <w:t>way</w:t>
      </w:r>
      <w:r w:rsidR="000B7E83">
        <w:rPr>
          <w:i/>
        </w:rPr>
        <w:t xml:space="preserve"> </w:t>
      </w:r>
      <w:r w:rsidRPr="00E14711">
        <w:rPr>
          <w:i/>
        </w:rPr>
        <w:t>of</w:t>
      </w:r>
      <w:r w:rsidR="000B7E83">
        <w:rPr>
          <w:i/>
        </w:rPr>
        <w:t xml:space="preserve"> </w:t>
      </w:r>
      <w:r w:rsidRPr="00E14711">
        <w:rPr>
          <w:i/>
        </w:rPr>
        <w:t>thinking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of</w:t>
      </w:r>
      <w:r w:rsidR="000B7E83">
        <w:rPr>
          <w:i/>
        </w:rPr>
        <w:t xml:space="preserve"> </w:t>
      </w:r>
      <w:r w:rsidRPr="00E14711">
        <w:rPr>
          <w:i/>
        </w:rPr>
        <w:t>looking</w:t>
      </w:r>
      <w:r w:rsidR="000B7E83">
        <w:rPr>
          <w:i/>
        </w:rPr>
        <w:t xml:space="preserve"> </w:t>
      </w:r>
      <w:r w:rsidRPr="00E14711">
        <w:t>at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problems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their</w:t>
      </w:r>
      <w:r w:rsidR="000B7E83">
        <w:t xml:space="preserve"> </w:t>
      </w:r>
      <w:r w:rsidRPr="00E14711">
        <w:t>interrelations”</w:t>
      </w:r>
      <w:r w:rsidR="000B7E83">
        <w:t xml:space="preserve"> </w:t>
      </w:r>
      <w:r w:rsidRPr="00E14711">
        <w:t>(p.</w:t>
      </w:r>
      <w:r w:rsidR="000B7E83">
        <w:t xml:space="preserve"> </w:t>
      </w:r>
      <w:r w:rsidRPr="00E14711">
        <w:t>16,</w:t>
      </w:r>
      <w:r w:rsidR="000B7E83">
        <w:t xml:space="preserve"> </w:t>
      </w:r>
      <w:r w:rsidRPr="00E14711">
        <w:t>emphasis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original).</w:t>
      </w:r>
      <w:r w:rsidR="000B7E83">
        <w:t xml:space="preserve"> </w:t>
      </w:r>
      <w:r w:rsidRPr="00E14711">
        <w:t>International</w:t>
      </w:r>
      <w:r w:rsidR="000B7E83">
        <w:t xml:space="preserve"> </w:t>
      </w:r>
      <w:r w:rsidRPr="00E14711">
        <w:t>collaborations</w:t>
      </w:r>
      <w:r w:rsidR="000B7E83">
        <w:t xml:space="preserve"> </w:t>
      </w:r>
      <w:r w:rsidRPr="00E14711">
        <w:t>found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edited</w:t>
      </w:r>
      <w:r w:rsidR="000B7E83">
        <w:t xml:space="preserve"> </w:t>
      </w:r>
      <w:r w:rsidRPr="00E14711">
        <w:t>volumes</w:t>
      </w:r>
      <w:r w:rsidR="000B7E83">
        <w:t xml:space="preserve"> </w:t>
      </w:r>
      <w:r w:rsidRPr="00E14711">
        <w:t>from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1990s,</w:t>
      </w:r>
      <w:r w:rsidR="000B7E83">
        <w:t xml:space="preserve"> </w:t>
      </w:r>
      <w:r w:rsidRPr="00E14711">
        <w:t>2000s,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2010s</w:t>
      </w:r>
      <w:r w:rsidR="000B7E83">
        <w:t xml:space="preserve"> </w:t>
      </w:r>
      <w:r w:rsidRPr="00E14711">
        <w:t>have</w:t>
      </w:r>
      <w:r w:rsidR="000B7E83">
        <w:t xml:space="preserve"> </w:t>
      </w:r>
      <w:proofErr w:type="gramStart"/>
      <w:r w:rsidRPr="00E14711">
        <w:t>continue</w:t>
      </w:r>
      <w:proofErr w:type="gramEnd"/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illustrate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importance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including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dime</w:t>
      </w:r>
      <w:r w:rsidRPr="00E14711">
        <w:t>n</w:t>
      </w:r>
      <w:r w:rsidRPr="00E14711">
        <w:t>sions.</w:t>
      </w:r>
      <w:r w:rsidR="000B7E83">
        <w:t xml:space="preserve"> </w:t>
      </w:r>
      <w:r w:rsidRPr="00E14711">
        <w:t>For</w:t>
      </w:r>
      <w:r w:rsidR="000B7E83">
        <w:t xml:space="preserve"> </w:t>
      </w:r>
      <w:r w:rsidRPr="00E14711">
        <w:t>instance,</w:t>
      </w:r>
      <w:r w:rsidR="000B7E83">
        <w:t xml:space="preserve"> </w:t>
      </w:r>
      <w:r w:rsidRPr="00E14711">
        <w:t>edited</w:t>
      </w:r>
      <w:r w:rsidR="000B7E83">
        <w:t xml:space="preserve"> </w:t>
      </w:r>
      <w:r w:rsidRPr="00E14711">
        <w:t>volumes</w:t>
      </w:r>
      <w:r w:rsidR="000B7E83">
        <w:t xml:space="preserve"> </w:t>
      </w:r>
      <w:r w:rsidRPr="00E14711">
        <w:t>such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International</w:t>
      </w:r>
      <w:r w:rsidR="000B7E83">
        <w:t xml:space="preserve"> </w:t>
      </w:r>
      <w:r w:rsidRPr="00E14711">
        <w:t>Commission</w:t>
      </w:r>
      <w:r w:rsidR="000B7E83">
        <w:t xml:space="preserve"> </w:t>
      </w:r>
      <w:r w:rsidRPr="00E14711">
        <w:t>on</w:t>
      </w:r>
      <w:r w:rsidR="000B7E83">
        <w:t xml:space="preserve"> </w:t>
      </w:r>
      <w:r w:rsidRPr="00E14711">
        <w:t>Mathematical</w:t>
      </w:r>
      <w:r w:rsidR="000B7E83">
        <w:t xml:space="preserve"> </w:t>
      </w:r>
      <w:r w:rsidRPr="00E14711">
        <w:t>I</w:t>
      </w:r>
      <w:r w:rsidRPr="00E14711">
        <w:t>n</w:t>
      </w:r>
      <w:r w:rsidRPr="00E14711">
        <w:t>struction</w:t>
      </w:r>
      <w:r w:rsidR="000B7E83">
        <w:t xml:space="preserve"> </w:t>
      </w:r>
      <w:r w:rsidRPr="00E14711">
        <w:t>study</w:t>
      </w:r>
      <w:r w:rsidR="000B7E83">
        <w:t xml:space="preserve"> </w:t>
      </w:r>
      <w:r w:rsidRPr="00E14711">
        <w:rPr>
          <w:i/>
        </w:rPr>
        <w:t>Mathematics</w:t>
      </w:r>
      <w:r w:rsidR="000B7E83">
        <w:rPr>
          <w:i/>
        </w:rPr>
        <w:t xml:space="preserve"> </w:t>
      </w:r>
      <w:r w:rsidRPr="00E14711">
        <w:rPr>
          <w:i/>
        </w:rPr>
        <w:t>Education</w:t>
      </w:r>
      <w:r w:rsidR="000B7E83">
        <w:rPr>
          <w:i/>
        </w:rPr>
        <w:t xml:space="preserve"> </w:t>
      </w:r>
      <w:r w:rsidRPr="00E14711">
        <w:rPr>
          <w:i/>
        </w:rPr>
        <w:t>as</w:t>
      </w:r>
      <w:r w:rsidR="000B7E83">
        <w:rPr>
          <w:i/>
        </w:rPr>
        <w:t xml:space="preserve"> </w:t>
      </w:r>
      <w:r w:rsidRPr="00E14711">
        <w:rPr>
          <w:i/>
        </w:rPr>
        <w:t>a</w:t>
      </w:r>
      <w:r w:rsidR="000B7E83">
        <w:rPr>
          <w:i/>
        </w:rPr>
        <w:t xml:space="preserve"> </w:t>
      </w:r>
      <w:r w:rsidRPr="00E14711">
        <w:rPr>
          <w:i/>
        </w:rPr>
        <w:t>Research</w:t>
      </w:r>
      <w:r w:rsidR="000B7E83">
        <w:rPr>
          <w:i/>
        </w:rPr>
        <w:t xml:space="preserve"> </w:t>
      </w:r>
      <w:r w:rsidRPr="00E14711">
        <w:rPr>
          <w:i/>
        </w:rPr>
        <w:t>Domain:</w:t>
      </w:r>
      <w:r w:rsidR="000B7E83">
        <w:rPr>
          <w:i/>
        </w:rPr>
        <w:t xml:space="preserve"> </w:t>
      </w:r>
      <w:proofErr w:type="gramStart"/>
      <w:r w:rsidRPr="00E14711">
        <w:rPr>
          <w:i/>
        </w:rPr>
        <w:t>A</w:t>
      </w:r>
      <w:proofErr w:type="gramEnd"/>
      <w:r w:rsidR="000B7E83">
        <w:rPr>
          <w:i/>
        </w:rPr>
        <w:t xml:space="preserve"> </w:t>
      </w:r>
      <w:r w:rsidRPr="00E14711">
        <w:rPr>
          <w:i/>
        </w:rPr>
        <w:t>Search</w:t>
      </w:r>
      <w:r w:rsidR="000B7E83">
        <w:rPr>
          <w:i/>
        </w:rPr>
        <w:t xml:space="preserve"> </w:t>
      </w:r>
      <w:r w:rsidRPr="00E14711">
        <w:rPr>
          <w:i/>
        </w:rPr>
        <w:t>for</w:t>
      </w:r>
      <w:r w:rsidR="000B7E83">
        <w:rPr>
          <w:i/>
        </w:rPr>
        <w:t xml:space="preserve"> </w:t>
      </w:r>
      <w:r w:rsidRPr="00E14711">
        <w:rPr>
          <w:i/>
        </w:rPr>
        <w:t>Identity</w:t>
      </w:r>
      <w:r w:rsidR="000B7E83">
        <w:rPr>
          <w:i/>
        </w:rPr>
        <w:t xml:space="preserve"> </w:t>
      </w:r>
      <w:r w:rsidRPr="00E14711">
        <w:t>(Sierpinska</w:t>
      </w:r>
      <w:r w:rsidR="000B7E83">
        <w:t xml:space="preserve"> </w:t>
      </w:r>
      <w:r w:rsidRPr="00E14711">
        <w:t>&amp;</w:t>
      </w:r>
      <w:r w:rsidR="000B7E83">
        <w:t xml:space="preserve"> </w:t>
      </w:r>
      <w:r w:rsidRPr="00E14711">
        <w:t>Kilpatrick,</w:t>
      </w:r>
      <w:r w:rsidR="000B7E83">
        <w:t xml:space="preserve"> </w:t>
      </w:r>
      <w:r w:rsidRPr="00E14711">
        <w:t>1998)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the</w:t>
      </w:r>
      <w:r w:rsidR="000B7E83">
        <w:t xml:space="preserve"> </w:t>
      </w:r>
      <w:r w:rsidR="00155159" w:rsidRPr="00E14711">
        <w:t>three</w:t>
      </w:r>
      <w:r w:rsidR="000B7E83">
        <w:t xml:space="preserve"> </w:t>
      </w:r>
      <w:r w:rsidR="00155159" w:rsidRPr="00E14711">
        <w:t>editions</w:t>
      </w:r>
      <w:r w:rsidR="000B7E83">
        <w:t xml:space="preserve"> </w:t>
      </w:r>
      <w:r w:rsidR="00155159" w:rsidRPr="00E14711">
        <w:t>of</w:t>
      </w:r>
      <w:r w:rsidR="000B7E83">
        <w:t xml:space="preserve"> </w:t>
      </w:r>
      <w:r w:rsidR="00155159" w:rsidRPr="00E14711">
        <w:t>the</w:t>
      </w:r>
      <w:r w:rsidR="000B7E83">
        <w:t xml:space="preserve"> </w:t>
      </w:r>
      <w:r w:rsidRPr="00E14711">
        <w:rPr>
          <w:i/>
        </w:rPr>
        <w:t>International</w:t>
      </w:r>
      <w:r w:rsidR="000B7E83">
        <w:rPr>
          <w:i/>
        </w:rPr>
        <w:t xml:space="preserve"> </w:t>
      </w:r>
      <w:r w:rsidRPr="00E14711">
        <w:rPr>
          <w:i/>
        </w:rPr>
        <w:t>Handbook</w:t>
      </w:r>
      <w:r w:rsidR="000B7E83">
        <w:rPr>
          <w:i/>
        </w:rPr>
        <w:t xml:space="preserve"> </w:t>
      </w:r>
      <w:r w:rsidRPr="00E14711">
        <w:rPr>
          <w:i/>
        </w:rPr>
        <w:t>of</w:t>
      </w:r>
      <w:r w:rsidR="000B7E83">
        <w:rPr>
          <w:i/>
        </w:rPr>
        <w:t xml:space="preserve"> </w:t>
      </w:r>
      <w:r w:rsidRPr="00E14711">
        <w:rPr>
          <w:i/>
        </w:rPr>
        <w:t>Mathematics</w:t>
      </w:r>
      <w:r w:rsidR="000B7E83">
        <w:rPr>
          <w:i/>
        </w:rPr>
        <w:t xml:space="preserve"> </w:t>
      </w:r>
      <w:r w:rsidRPr="00E14711">
        <w:rPr>
          <w:i/>
        </w:rPr>
        <w:t>Educ</w:t>
      </w:r>
      <w:r w:rsidRPr="00E14711">
        <w:rPr>
          <w:i/>
        </w:rPr>
        <w:t>a</w:t>
      </w:r>
      <w:r w:rsidRPr="00E14711">
        <w:rPr>
          <w:i/>
        </w:rPr>
        <w:t>tion</w:t>
      </w:r>
      <w:r w:rsidR="000B7E83">
        <w:t xml:space="preserve"> </w:t>
      </w:r>
      <w:r w:rsidR="004848AD" w:rsidRPr="00E14711">
        <w:t>(Bishop</w:t>
      </w:r>
      <w:r w:rsidR="000B7E83">
        <w:t xml:space="preserve"> </w:t>
      </w:r>
      <w:r w:rsidR="004848AD" w:rsidRPr="00E14711">
        <w:t>et</w:t>
      </w:r>
      <w:r w:rsidR="000B7E83">
        <w:t xml:space="preserve"> </w:t>
      </w:r>
      <w:r w:rsidR="004848AD" w:rsidRPr="00E14711">
        <w:t>al.,</w:t>
      </w:r>
      <w:r w:rsidR="000B7E83">
        <w:t xml:space="preserve"> </w:t>
      </w:r>
      <w:r w:rsidR="004848AD" w:rsidRPr="00E14711">
        <w:t>1996,</w:t>
      </w:r>
      <w:r w:rsidR="000B7E83">
        <w:t xml:space="preserve"> </w:t>
      </w:r>
      <w:r w:rsidR="004848AD" w:rsidRPr="00E14711">
        <w:t>2003</w:t>
      </w:r>
      <w:r w:rsidR="009D5932">
        <w:t>;</w:t>
      </w:r>
      <w:r w:rsidR="000B7E83">
        <w:t xml:space="preserve"> </w:t>
      </w:r>
      <w:r w:rsidR="004848AD" w:rsidRPr="00E14711">
        <w:t>Clements</w:t>
      </w:r>
      <w:r w:rsidR="000B7E83">
        <w:t xml:space="preserve"> </w:t>
      </w:r>
      <w:r w:rsidR="004848AD" w:rsidRPr="00E14711">
        <w:t>et</w:t>
      </w:r>
      <w:r w:rsidR="000B7E83">
        <w:t xml:space="preserve"> </w:t>
      </w:r>
      <w:r w:rsidR="004848AD" w:rsidRPr="00E14711">
        <w:t>al.,</w:t>
      </w:r>
      <w:r w:rsidR="000B7E83">
        <w:t xml:space="preserve"> </w:t>
      </w:r>
      <w:r w:rsidRPr="00E14711">
        <w:t>2013)</w:t>
      </w:r>
      <w:r w:rsidR="000B7E83">
        <w:t xml:space="preserve"> </w:t>
      </w:r>
      <w:r w:rsidRPr="00E14711">
        <w:t>contain</w:t>
      </w:r>
      <w:r w:rsidR="000B7E83">
        <w:t xml:space="preserve"> </w:t>
      </w:r>
      <w:r w:rsidRPr="00E14711">
        <w:t>several</w:t>
      </w:r>
      <w:r w:rsidR="000B7E83">
        <w:t xml:space="preserve"> </w:t>
      </w:r>
      <w:r w:rsidRPr="00E14711">
        <w:t>chapters</w:t>
      </w:r>
      <w:r w:rsidR="000B7E83">
        <w:t xml:space="preserve"> </w:t>
      </w:r>
      <w:r w:rsidRPr="00E14711">
        <w:t>exploring</w:t>
      </w:r>
      <w:r w:rsidR="000B7E83">
        <w:t xml:space="preserve"> </w:t>
      </w:r>
      <w:r w:rsidRPr="00E14711">
        <w:t>phil</w:t>
      </w:r>
      <w:r w:rsidRPr="00E14711">
        <w:t>o</w:t>
      </w:r>
      <w:r w:rsidRPr="00E14711">
        <w:t>sophical</w:t>
      </w:r>
      <w:r w:rsidR="000B7E83">
        <w:t xml:space="preserve"> </w:t>
      </w:r>
      <w:r w:rsidRPr="00E14711">
        <w:t>dimensions.</w:t>
      </w:r>
      <w:r w:rsidR="000B7E83">
        <w:t xml:space="preserve"> </w:t>
      </w:r>
      <w:r w:rsidRPr="00E14711">
        <w:t>Paul</w:t>
      </w:r>
      <w:r w:rsidR="000B7E83">
        <w:t xml:space="preserve"> </w:t>
      </w:r>
      <w:r w:rsidRPr="00E14711">
        <w:t>Ernest,</w:t>
      </w:r>
      <w:r w:rsidR="000B7E83">
        <w:t xml:space="preserve"> </w:t>
      </w:r>
      <w:r w:rsidRPr="00E14711">
        <w:t>through</w:t>
      </w:r>
      <w:r w:rsidR="000B7E83">
        <w:t xml:space="preserve"> </w:t>
      </w:r>
      <w:r w:rsidRPr="00E14711">
        <w:t>his</w:t>
      </w:r>
      <w:r w:rsidR="000B7E83">
        <w:t xml:space="preserve"> </w:t>
      </w:r>
      <w:r w:rsidRPr="00E14711">
        <w:t>many</w:t>
      </w:r>
      <w:r w:rsidR="000B7E83">
        <w:t xml:space="preserve"> </w:t>
      </w:r>
      <w:r w:rsidRPr="00E14711">
        <w:t>books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edited</w:t>
      </w:r>
      <w:r w:rsidR="000B7E83">
        <w:t xml:space="preserve"> </w:t>
      </w:r>
      <w:r w:rsidRPr="00E14711">
        <w:t>volumes</w:t>
      </w:r>
      <w:r w:rsidR="000B7E83">
        <w:t xml:space="preserve"> </w:t>
      </w:r>
      <w:r w:rsidRPr="00E14711">
        <w:t>(see,</w:t>
      </w:r>
      <w:r w:rsidR="000B7E83">
        <w:t xml:space="preserve"> </w:t>
      </w:r>
      <w:r w:rsidR="00CA0817" w:rsidRPr="00E14711">
        <w:t>e.g.,</w:t>
      </w:r>
      <w:r w:rsidR="000B7E83">
        <w:t xml:space="preserve"> </w:t>
      </w:r>
      <w:r w:rsidR="00CA0817" w:rsidRPr="00E14711">
        <w:t>Ernest,</w:t>
      </w:r>
      <w:r w:rsidR="000B7E83">
        <w:t xml:space="preserve"> </w:t>
      </w:r>
      <w:r w:rsidR="00CA0817" w:rsidRPr="00E14711">
        <w:t>199</w:t>
      </w:r>
      <w:r w:rsidR="00DC5E3C" w:rsidRPr="00E14711">
        <w:t>1,</w:t>
      </w:r>
      <w:r w:rsidR="000B7E83">
        <w:t xml:space="preserve"> </w:t>
      </w:r>
      <w:r w:rsidR="00DC5E3C" w:rsidRPr="00E14711">
        <w:t>1994a,</w:t>
      </w:r>
      <w:r w:rsidR="000B7E83">
        <w:t xml:space="preserve"> </w:t>
      </w:r>
      <w:r w:rsidR="00DC5E3C" w:rsidRPr="00E14711">
        <w:t>1994b,</w:t>
      </w:r>
      <w:r w:rsidR="000B7E83">
        <w:t xml:space="preserve"> </w:t>
      </w:r>
      <w:r w:rsidR="00DC5E3C" w:rsidRPr="00E14711">
        <w:t>1998</w:t>
      </w:r>
      <w:r w:rsidRPr="00E14711">
        <w:t>)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his</w:t>
      </w:r>
      <w:r w:rsidR="000B7E83">
        <w:t xml:space="preserve"> </w:t>
      </w:r>
      <w:r w:rsidRPr="00E14711">
        <w:t>founding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ongoing</w:t>
      </w:r>
      <w:r w:rsidR="000B7E83">
        <w:t xml:space="preserve"> </w:t>
      </w:r>
      <w:r w:rsidRPr="00E14711">
        <w:t>editorship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rPr>
          <w:i/>
        </w:rPr>
        <w:t>Philosophy</w:t>
      </w:r>
      <w:r w:rsidR="000B7E83">
        <w:rPr>
          <w:i/>
        </w:rPr>
        <w:t xml:space="preserve"> </w:t>
      </w:r>
      <w:r w:rsidRPr="00E14711">
        <w:rPr>
          <w:i/>
        </w:rPr>
        <w:t>of</w:t>
      </w:r>
      <w:r w:rsidR="000B7E83">
        <w:rPr>
          <w:i/>
        </w:rPr>
        <w:t xml:space="preserve"> </w:t>
      </w:r>
      <w:r w:rsidRPr="00E14711">
        <w:rPr>
          <w:i/>
        </w:rPr>
        <w:t>Mat</w:t>
      </w:r>
      <w:r w:rsidRPr="00E14711">
        <w:rPr>
          <w:i/>
        </w:rPr>
        <w:t>h</w:t>
      </w:r>
      <w:r w:rsidRPr="00E14711">
        <w:rPr>
          <w:i/>
        </w:rPr>
        <w:t>ematics</w:t>
      </w:r>
      <w:r w:rsidR="000B7E83">
        <w:rPr>
          <w:i/>
        </w:rPr>
        <w:t xml:space="preserve"> </w:t>
      </w:r>
      <w:r w:rsidRPr="00E14711">
        <w:rPr>
          <w:i/>
        </w:rPr>
        <w:t>Education</w:t>
      </w:r>
      <w:r w:rsidR="000B7E83">
        <w:rPr>
          <w:i/>
        </w:rPr>
        <w:t xml:space="preserve"> </w:t>
      </w:r>
      <w:r w:rsidRPr="00E14711">
        <w:rPr>
          <w:i/>
        </w:rPr>
        <w:t>Journa</w:t>
      </w:r>
      <w:r w:rsidR="004077BC" w:rsidRPr="00E14711">
        <w:rPr>
          <w:i/>
        </w:rPr>
        <w:t>l</w:t>
      </w:r>
      <w:r w:rsidR="000B7E83">
        <w:t xml:space="preserve"> </w:t>
      </w:r>
      <w:r w:rsidR="007A0BF3" w:rsidRPr="00E14711">
        <w:t>(Ernest,</w:t>
      </w:r>
      <w:r w:rsidR="000B7E83">
        <w:t xml:space="preserve"> </w:t>
      </w:r>
      <w:r w:rsidR="007A0BF3" w:rsidRPr="00E14711">
        <w:t>n.d.),</w:t>
      </w:r>
      <w:r w:rsidR="000B7E83">
        <w:t xml:space="preserve"> </w:t>
      </w:r>
      <w:r w:rsidRPr="00E14711">
        <w:t>approaching</w:t>
      </w:r>
      <w:r w:rsidR="000B7E83">
        <w:t xml:space="preserve"> </w:t>
      </w:r>
      <w:r w:rsidRPr="00E14711">
        <w:t>its</w:t>
      </w:r>
      <w:r w:rsidR="000B7E83">
        <w:t xml:space="preserve"> </w:t>
      </w:r>
      <w:r w:rsidRPr="00E14711">
        <w:t>30-year</w:t>
      </w:r>
      <w:r w:rsidR="000B7E83">
        <w:t xml:space="preserve"> </w:t>
      </w:r>
      <w:r w:rsidRPr="00E14711">
        <w:t>anniversary,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most</w:t>
      </w:r>
      <w:r w:rsidR="000B7E83">
        <w:t xml:space="preserve"> </w:t>
      </w:r>
      <w:r w:rsidRPr="00E14711">
        <w:t>noted</w:t>
      </w:r>
      <w:r w:rsidR="000B7E83">
        <w:t xml:space="preserve"> </w:t>
      </w:r>
      <w:r w:rsidRPr="00E14711">
        <w:t>scholar</w:t>
      </w:r>
      <w:r w:rsidR="000B7E83">
        <w:t xml:space="preserve"> </w:t>
      </w:r>
      <w:r w:rsidR="00131203" w:rsidRPr="00E14711">
        <w:t>who</w:t>
      </w:r>
      <w:r w:rsidR="000B7E83">
        <w:t xml:space="preserve"> </w:t>
      </w:r>
      <w:r w:rsidRPr="00E14711">
        <w:t>continues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bring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dimensions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fore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education.</w:t>
      </w:r>
    </w:p>
    <w:p w:rsidR="00172986" w:rsidRPr="00891014" w:rsidRDefault="00172986" w:rsidP="000E6BAD">
      <w:pPr>
        <w:ind w:firstLine="360"/>
        <w:jc w:val="both"/>
      </w:pPr>
      <w:r w:rsidRPr="00E14711">
        <w:t>Ernest</w:t>
      </w:r>
      <w:r w:rsidR="000B7E83">
        <w:t xml:space="preserve"> </w:t>
      </w:r>
      <w:r w:rsidRPr="00E14711">
        <w:t>(1991),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his</w:t>
      </w:r>
      <w:r w:rsidR="000B7E83">
        <w:t xml:space="preserve"> </w:t>
      </w:r>
      <w:r w:rsidRPr="00E14711">
        <w:t>foundational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often-cited</w:t>
      </w:r>
      <w:r w:rsidR="000B7E83">
        <w:t xml:space="preserve"> </w:t>
      </w:r>
      <w:r w:rsidRPr="00E14711">
        <w:t>book</w:t>
      </w:r>
      <w:r w:rsidR="000B7E83">
        <w:t xml:space="preserve"> </w:t>
      </w:r>
      <w:r w:rsidRPr="00E14711">
        <w:rPr>
          <w:i/>
        </w:rPr>
        <w:t>The</w:t>
      </w:r>
      <w:r w:rsidR="000B7E83">
        <w:rPr>
          <w:i/>
        </w:rPr>
        <w:t xml:space="preserve"> </w:t>
      </w:r>
      <w:r w:rsidRPr="00E14711">
        <w:rPr>
          <w:i/>
        </w:rPr>
        <w:t>Philosophy</w:t>
      </w:r>
      <w:r w:rsidR="000B7E83">
        <w:rPr>
          <w:i/>
        </w:rPr>
        <w:t xml:space="preserve"> </w:t>
      </w:r>
      <w:r w:rsidRPr="00E14711">
        <w:rPr>
          <w:i/>
        </w:rPr>
        <w:t>of</w:t>
      </w:r>
      <w:r w:rsidR="000B7E83">
        <w:rPr>
          <w:i/>
        </w:rPr>
        <w:t xml:space="preserve"> </w:t>
      </w:r>
      <w:r w:rsidRPr="00E14711">
        <w:rPr>
          <w:i/>
        </w:rPr>
        <w:t>Mathematics</w:t>
      </w:r>
      <w:r w:rsidR="000B7E83">
        <w:rPr>
          <w:i/>
        </w:rPr>
        <w:t xml:space="preserve"> </w:t>
      </w:r>
      <w:r w:rsidRPr="00E14711">
        <w:rPr>
          <w:i/>
        </w:rPr>
        <w:t>Ed</w:t>
      </w:r>
      <w:r w:rsidRPr="00E14711">
        <w:rPr>
          <w:i/>
        </w:rPr>
        <w:t>u</w:t>
      </w:r>
      <w:r w:rsidRPr="00E14711">
        <w:rPr>
          <w:i/>
        </w:rPr>
        <w:t>cation</w:t>
      </w:r>
      <w:r w:rsidRPr="00E14711">
        <w:t>,</w:t>
      </w:r>
      <w:r w:rsidR="000B7E83">
        <w:t xml:space="preserve"> </w:t>
      </w:r>
      <w:r w:rsidRPr="00E14711">
        <w:t>surveys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dimensions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both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education.</w:t>
      </w:r>
      <w:r w:rsidR="000B7E83">
        <w:t xml:space="preserve"> </w:t>
      </w:r>
      <w:r w:rsidRPr="00E14711">
        <w:t>Drawing</w:t>
      </w:r>
      <w:r w:rsidR="000B7E83">
        <w:t xml:space="preserve"> </w:t>
      </w:r>
      <w:r w:rsidRPr="00E14711">
        <w:t>on</w:t>
      </w:r>
      <w:r w:rsidR="000B7E83">
        <w:t xml:space="preserve"> </w:t>
      </w:r>
      <w:r w:rsidRPr="00E14711">
        <w:t>Higginson’s</w:t>
      </w:r>
      <w:r w:rsidR="000B7E83">
        <w:t xml:space="preserve"> </w:t>
      </w:r>
      <w:r w:rsidRPr="00E14711">
        <w:t>(1980)</w:t>
      </w:r>
      <w:r w:rsidR="000B7E83">
        <w:t xml:space="preserve"> </w:t>
      </w:r>
      <w:r w:rsidRPr="00E14711">
        <w:t>argument</w:t>
      </w:r>
      <w:r w:rsidR="000B7E83">
        <w:t xml:space="preserve"> </w:t>
      </w:r>
      <w:r w:rsidRPr="00E14711">
        <w:t>that</w:t>
      </w:r>
      <w:r w:rsidR="000B7E83">
        <w:t xml:space="preserve"> </w:t>
      </w:r>
      <w:r w:rsidRPr="00E14711">
        <w:t>all</w:t>
      </w:r>
      <w:r w:rsidR="000B7E83">
        <w:t xml:space="preserve"> </w:t>
      </w:r>
      <w:r w:rsidRPr="00E14711">
        <w:t>human</w:t>
      </w:r>
      <w:r w:rsidR="000B7E83">
        <w:t xml:space="preserve"> </w:t>
      </w:r>
      <w:r w:rsidRPr="00E14711">
        <w:t>intellectual</w:t>
      </w:r>
      <w:r w:rsidR="000B7E83">
        <w:t xml:space="preserve"> </w:t>
      </w:r>
      <w:r w:rsidRPr="00E14711">
        <w:t>activity</w:t>
      </w:r>
      <w:r w:rsidR="000B7E83">
        <w:t xml:space="preserve"> </w:t>
      </w:r>
      <w:r w:rsidRPr="00E14711">
        <w:t>rests</w:t>
      </w:r>
      <w:r w:rsidR="000B7E83">
        <w:t xml:space="preserve"> </w:t>
      </w:r>
      <w:r w:rsidRPr="00E14711">
        <w:t>on</w:t>
      </w:r>
      <w:r w:rsidR="000B7E83">
        <w:t xml:space="preserve"> </w:t>
      </w:r>
      <w:r w:rsidRPr="00E14711">
        <w:t>assum</w:t>
      </w:r>
      <w:r w:rsidRPr="00E14711">
        <w:t>p</w:t>
      </w:r>
      <w:r w:rsidRPr="00E14711">
        <w:t>tions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type,</w:t>
      </w:r>
      <w:r w:rsidR="000B7E83">
        <w:t xml:space="preserve"> </w:t>
      </w:r>
      <w:r w:rsidRPr="00E14711">
        <w:t>Ernest</w:t>
      </w:r>
      <w:r w:rsidR="000B7E83">
        <w:t xml:space="preserve"> </w:t>
      </w:r>
      <w:r w:rsidRPr="00E14711">
        <w:t>questions</w:t>
      </w:r>
      <w:r w:rsidR="000B7E83">
        <w:t xml:space="preserve"> </w:t>
      </w:r>
      <w:r w:rsidRPr="00E14711">
        <w:t>some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ontological,</w:t>
      </w:r>
      <w:r w:rsidR="000B7E83">
        <w:t xml:space="preserve"> </w:t>
      </w:r>
      <w:r w:rsidRPr="00E14711">
        <w:t>epistemological,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et</w:t>
      </w:r>
      <w:r w:rsidRPr="00E14711">
        <w:t>h</w:t>
      </w:r>
      <w:r w:rsidRPr="00E14711">
        <w:t>ical</w:t>
      </w:r>
      <w:r w:rsidR="000B7E83">
        <w:t xml:space="preserve"> </w:t>
      </w:r>
      <w:r w:rsidRPr="00E14711">
        <w:t>problems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issues</w:t>
      </w:r>
      <w:r w:rsidR="000B7E83">
        <w:t xml:space="preserve"> </w:t>
      </w:r>
      <w:r w:rsidRPr="00E14711">
        <w:t>(among</w:t>
      </w:r>
      <w:r w:rsidR="000B7E83">
        <w:t xml:space="preserve"> </w:t>
      </w:r>
      <w:r w:rsidRPr="00E14711">
        <w:t>others)</w:t>
      </w:r>
      <w:r w:rsidR="000B7E83">
        <w:t xml:space="preserve"> </w:t>
      </w:r>
      <w:r w:rsidRPr="00E14711">
        <w:t>surrounding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philosophy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mathematics,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nature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learning,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aims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education,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nature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teaching,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philosophy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</w:t>
      </w:r>
      <w:r w:rsidRPr="00E14711">
        <w:t>d</w:t>
      </w:r>
      <w:r w:rsidRPr="00E14711">
        <w:t>ucation.</w:t>
      </w:r>
      <w:r w:rsidR="000B7E83">
        <w:t xml:space="preserve"> </w:t>
      </w:r>
      <w:r w:rsidR="00155159" w:rsidRPr="00E14711">
        <w:t>Recently,</w:t>
      </w:r>
      <w:r w:rsidR="000B7E83">
        <w:t xml:space="preserve"> </w:t>
      </w:r>
      <w:r w:rsidR="00155159" w:rsidRPr="00E14711">
        <w:t>Ernest</w:t>
      </w:r>
      <w:r w:rsidR="000B7E83">
        <w:t xml:space="preserve"> </w:t>
      </w:r>
      <w:r w:rsidR="00155159" w:rsidRPr="00E14711">
        <w:t>(2016</w:t>
      </w:r>
      <w:r w:rsidR="00D84083" w:rsidRPr="00E14711">
        <w:t>b</w:t>
      </w:r>
      <w:r w:rsidR="00155159" w:rsidRPr="00E14711">
        <w:t>)</w:t>
      </w:r>
      <w:r w:rsidR="000B7E83">
        <w:t xml:space="preserve"> </w:t>
      </w:r>
      <w:r w:rsidR="00155159" w:rsidRPr="00E14711">
        <w:t>contend</w:t>
      </w:r>
      <w:r w:rsidR="00E95069" w:rsidRPr="00E14711">
        <w:t>ed</w:t>
      </w:r>
      <w:r w:rsidR="000B7E83">
        <w:t xml:space="preserve"> </w:t>
      </w:r>
      <w:r w:rsidRPr="00E14711">
        <w:t>that</w:t>
      </w:r>
      <w:r w:rsidR="000B7E83">
        <w:t xml:space="preserve"> </w:t>
      </w:r>
      <w:r w:rsidRPr="00E14711">
        <w:t>applying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methods</w:t>
      </w:r>
      <w:r w:rsidR="000B7E83">
        <w:t xml:space="preserve"> </w:t>
      </w:r>
      <w:r w:rsidRPr="00E14711">
        <w:t>to</w:t>
      </w:r>
    </w:p>
    <w:p w:rsidR="000E6BAD" w:rsidRPr="00891014" w:rsidRDefault="000E6BAD" w:rsidP="000E6BAD">
      <w:pPr>
        <w:ind w:firstLine="360"/>
        <w:jc w:val="both"/>
      </w:pPr>
    </w:p>
    <w:p w:rsidR="000E6BAD" w:rsidRDefault="00172986" w:rsidP="00062A54">
      <w:pPr>
        <w:ind w:left="360"/>
        <w:jc w:val="both"/>
      </w:pPr>
      <w:proofErr w:type="gramStart"/>
      <w:r w:rsidRPr="00891014">
        <w:t>mathematics</w:t>
      </w:r>
      <w:proofErr w:type="gramEnd"/>
      <w:r w:rsidR="000B7E83">
        <w:t xml:space="preserve"> </w:t>
      </w:r>
      <w:r w:rsidRPr="00891014">
        <w:t>education</w:t>
      </w:r>
      <w:r w:rsidR="000B7E83">
        <w:t xml:space="preserve"> </w:t>
      </w:r>
      <w:r w:rsidRPr="00891014">
        <w:t>matters</w:t>
      </w:r>
      <w:r w:rsidR="000B7E83">
        <w:t xml:space="preserve"> </w:t>
      </w:r>
      <w:r w:rsidRPr="00891014">
        <w:t>because</w:t>
      </w:r>
      <w:r w:rsidR="000B7E83">
        <w:t xml:space="preserve"> </w:t>
      </w:r>
      <w:r w:rsidRPr="00891014">
        <w:t>it</w:t>
      </w:r>
      <w:r w:rsidR="000B7E83">
        <w:t xml:space="preserve"> </w:t>
      </w:r>
      <w:r w:rsidRPr="00891014">
        <w:t>gives</w:t>
      </w:r>
      <w:r w:rsidR="000B7E83">
        <w:t xml:space="preserve"> </w:t>
      </w:r>
      <w:r w:rsidRPr="00891014">
        <w:t>people</w:t>
      </w:r>
      <w:r w:rsidR="000B7E83">
        <w:t xml:space="preserve"> </w:t>
      </w:r>
      <w:r w:rsidRPr="00891014">
        <w:t>new</w:t>
      </w:r>
      <w:r w:rsidR="000B7E83">
        <w:t xml:space="preserve"> </w:t>
      </w:r>
      <w:r w:rsidR="00A44012" w:rsidRPr="00891014">
        <w:t>‘</w:t>
      </w:r>
      <w:r w:rsidRPr="00891014">
        <w:t>glasses</w:t>
      </w:r>
      <w:r w:rsidR="00A44012" w:rsidRPr="00891014">
        <w:t>’</w:t>
      </w:r>
      <w:r w:rsidR="000B7E83">
        <w:t xml:space="preserve"> </w:t>
      </w:r>
      <w:r w:rsidRPr="00891014">
        <w:t>through</w:t>
      </w:r>
      <w:r w:rsidR="000B7E83">
        <w:t xml:space="preserve"> </w:t>
      </w:r>
      <w:r w:rsidRPr="00891014">
        <w:t>which</w:t>
      </w:r>
      <w:r w:rsidR="000B7E83">
        <w:t xml:space="preserve"> </w:t>
      </w:r>
      <w:r w:rsidRPr="00891014">
        <w:t>to</w:t>
      </w:r>
      <w:r w:rsidR="000B7E83">
        <w:t xml:space="preserve"> </w:t>
      </w:r>
      <w:r w:rsidRPr="00891014">
        <w:t>see</w:t>
      </w:r>
      <w:r w:rsidR="000B7E83">
        <w:t xml:space="preserve"> </w:t>
      </w:r>
      <w:r w:rsidRPr="00891014">
        <w:t>the</w:t>
      </w:r>
      <w:r w:rsidR="000B7E83">
        <w:t xml:space="preserve"> </w:t>
      </w:r>
      <w:r w:rsidRPr="00891014">
        <w:t>world.</w:t>
      </w:r>
      <w:r w:rsidR="000B7E83">
        <w:t xml:space="preserve"> </w:t>
      </w:r>
      <w:r w:rsidRPr="00891014">
        <w:t>It</w:t>
      </w:r>
      <w:r w:rsidR="000B7E83">
        <w:t xml:space="preserve"> </w:t>
      </w:r>
      <w:r w:rsidRPr="00891014">
        <w:t>enables</w:t>
      </w:r>
      <w:r w:rsidR="000B7E83">
        <w:t xml:space="preserve"> </w:t>
      </w:r>
      <w:r w:rsidRPr="00891014">
        <w:t>people</w:t>
      </w:r>
      <w:r w:rsidR="000B7E83">
        <w:t xml:space="preserve"> </w:t>
      </w:r>
      <w:r w:rsidRPr="00891014">
        <w:t>to</w:t>
      </w:r>
      <w:r w:rsidR="000B7E83">
        <w:t xml:space="preserve"> </w:t>
      </w:r>
      <w:r w:rsidRPr="00891014">
        <w:t>see</w:t>
      </w:r>
      <w:r w:rsidR="000B7E83">
        <w:t xml:space="preserve"> </w:t>
      </w:r>
      <w:r w:rsidRPr="00891014">
        <w:t>beyond</w:t>
      </w:r>
      <w:r w:rsidR="000B7E83">
        <w:t xml:space="preserve"> </w:t>
      </w:r>
      <w:r w:rsidRPr="00891014">
        <w:t>official</w:t>
      </w:r>
      <w:r w:rsidR="000B7E83">
        <w:t xml:space="preserve"> </w:t>
      </w:r>
      <w:r w:rsidRPr="00891014">
        <w:t>stories</w:t>
      </w:r>
      <w:r w:rsidR="000B7E83">
        <w:t xml:space="preserve"> </w:t>
      </w:r>
      <w:r w:rsidRPr="00891014">
        <w:t>about</w:t>
      </w:r>
      <w:r w:rsidR="000B7E83">
        <w:t xml:space="preserve"> </w:t>
      </w:r>
      <w:r w:rsidRPr="00891014">
        <w:t>the</w:t>
      </w:r>
      <w:r w:rsidR="000B7E83">
        <w:t xml:space="preserve"> </w:t>
      </w:r>
      <w:r w:rsidRPr="00891014">
        <w:t>society,</w:t>
      </w:r>
      <w:r w:rsidR="000B7E83">
        <w:t xml:space="preserve"> </w:t>
      </w:r>
      <w:r w:rsidRPr="00891014">
        <w:t>mathematics,</w:t>
      </w:r>
      <w:r w:rsidR="000B7E83">
        <w:t xml:space="preserve"> </w:t>
      </w:r>
      <w:r w:rsidRPr="00891014">
        <w:t>and</w:t>
      </w:r>
      <w:r w:rsidR="000B7E83">
        <w:t xml:space="preserve"> </w:t>
      </w:r>
      <w:r w:rsidRPr="00891014">
        <w:lastRenderedPageBreak/>
        <w:t>education.</w:t>
      </w:r>
      <w:r w:rsidR="000B7E83">
        <w:t xml:space="preserve"> </w:t>
      </w:r>
      <w:r w:rsidRPr="00891014">
        <w:t>It</w:t>
      </w:r>
      <w:r w:rsidR="000B7E83">
        <w:t xml:space="preserve"> </w:t>
      </w:r>
      <w:r w:rsidRPr="00891014">
        <w:t>provides</w:t>
      </w:r>
      <w:r w:rsidR="000B7E83">
        <w:t xml:space="preserve"> </w:t>
      </w:r>
      <w:r w:rsidRPr="00891014">
        <w:t>thinking</w:t>
      </w:r>
      <w:r w:rsidR="000B7E83">
        <w:t xml:space="preserve"> </w:t>
      </w:r>
      <w:r w:rsidRPr="00891014">
        <w:t>tools</w:t>
      </w:r>
      <w:r w:rsidR="000B7E83">
        <w:t xml:space="preserve"> </w:t>
      </w:r>
      <w:r w:rsidRPr="00891014">
        <w:t>for</w:t>
      </w:r>
      <w:r w:rsidR="000B7E83">
        <w:t xml:space="preserve"> </w:t>
      </w:r>
      <w:r w:rsidRPr="00891014">
        <w:t>questioning</w:t>
      </w:r>
      <w:r w:rsidR="000B7E83">
        <w:t xml:space="preserve"> </w:t>
      </w:r>
      <w:r w:rsidRPr="00891014">
        <w:t>the</w:t>
      </w:r>
      <w:r w:rsidR="000B7E83">
        <w:t xml:space="preserve"> </w:t>
      </w:r>
      <w:r w:rsidRPr="00891014">
        <w:t>status</w:t>
      </w:r>
      <w:r w:rsidR="000B7E83">
        <w:t xml:space="preserve"> </w:t>
      </w:r>
      <w:r w:rsidRPr="00891014">
        <w:t>quo,</w:t>
      </w:r>
      <w:r w:rsidR="000B7E83">
        <w:t xml:space="preserve"> </w:t>
      </w:r>
      <w:r w:rsidRPr="00891014">
        <w:t>for</w:t>
      </w:r>
      <w:r w:rsidR="000B7E83">
        <w:t xml:space="preserve"> </w:t>
      </w:r>
      <w:r w:rsidRPr="00891014">
        <w:t>seeing</w:t>
      </w:r>
      <w:r w:rsidR="000B7E83">
        <w:t xml:space="preserve"> </w:t>
      </w:r>
      <w:r w:rsidR="00A44012" w:rsidRPr="00891014">
        <w:t>‘</w:t>
      </w:r>
      <w:r w:rsidRPr="00891014">
        <w:t>what</w:t>
      </w:r>
      <w:r w:rsidR="000B7E83">
        <w:t xml:space="preserve"> </w:t>
      </w:r>
      <w:r w:rsidRPr="00891014">
        <w:t>is</w:t>
      </w:r>
      <w:r w:rsidR="000B7E83" w:rsidRPr="00891014">
        <w:t>’</w:t>
      </w:r>
      <w:r w:rsidR="000B7E83">
        <w:t xml:space="preserve"> is </w:t>
      </w:r>
      <w:r w:rsidRPr="00891014">
        <w:t>not</w:t>
      </w:r>
      <w:r w:rsidR="000B7E83">
        <w:t xml:space="preserve"> </w:t>
      </w:r>
      <w:r w:rsidR="000B7E83" w:rsidRPr="00891014">
        <w:t>‘</w:t>
      </w:r>
      <w:r w:rsidRPr="00891014">
        <w:t>what</w:t>
      </w:r>
      <w:r w:rsidR="000B7E83">
        <w:t xml:space="preserve"> </w:t>
      </w:r>
      <w:r w:rsidRPr="00891014">
        <w:t>has</w:t>
      </w:r>
      <w:r w:rsidR="000B7E83">
        <w:t xml:space="preserve"> </w:t>
      </w:r>
      <w:r w:rsidRPr="00891014">
        <w:t>to</w:t>
      </w:r>
      <w:r w:rsidR="000B7E83">
        <w:t xml:space="preserve"> </w:t>
      </w:r>
      <w:r w:rsidRPr="00891014">
        <w:t>be</w:t>
      </w:r>
      <w:r w:rsidR="00A44012" w:rsidRPr="00891014">
        <w:t>’</w:t>
      </w:r>
      <w:r w:rsidRPr="00891014">
        <w:t>;</w:t>
      </w:r>
      <w:r w:rsidR="000B7E83">
        <w:t xml:space="preserve"> </w:t>
      </w:r>
      <w:r w:rsidRPr="00891014">
        <w:t>enabling</w:t>
      </w:r>
      <w:r w:rsidR="000B7E83">
        <w:t xml:space="preserve"> </w:t>
      </w:r>
      <w:r w:rsidRPr="00891014">
        <w:t>us</w:t>
      </w:r>
      <w:r w:rsidR="000B7E83">
        <w:t xml:space="preserve"> </w:t>
      </w:r>
      <w:r w:rsidRPr="00891014">
        <w:t>to</w:t>
      </w:r>
      <w:r w:rsidR="000B7E83">
        <w:t xml:space="preserve"> </w:t>
      </w:r>
      <w:r w:rsidRPr="00891014">
        <w:t>imagine</w:t>
      </w:r>
      <w:r w:rsidR="000B7E83">
        <w:t xml:space="preserve"> </w:t>
      </w:r>
      <w:r w:rsidRPr="00891014">
        <w:t>alternatives</w:t>
      </w:r>
      <w:r w:rsidR="000B7E83">
        <w:t xml:space="preserve"> </w:t>
      </w:r>
      <w:r w:rsidRPr="00891014">
        <w:t>[</w:t>
      </w:r>
      <w:r w:rsidRPr="00891014">
        <w:rPr>
          <w:i/>
        </w:rPr>
        <w:t>sic</w:t>
      </w:r>
      <w:r w:rsidRPr="00891014">
        <w:t>]</w:t>
      </w:r>
      <w:r w:rsidR="000B7E83">
        <w:t xml:space="preserve"> </w:t>
      </w:r>
      <w:r w:rsidRPr="00891014">
        <w:t>possibilities.</w:t>
      </w:r>
      <w:r w:rsidR="000B7E83">
        <w:t xml:space="preserve"> </w:t>
      </w:r>
      <w:r w:rsidRPr="00891014">
        <w:t>(p.</w:t>
      </w:r>
      <w:r w:rsidR="000B7E83">
        <w:t xml:space="preserve"> </w:t>
      </w:r>
      <w:r w:rsidRPr="00891014">
        <w:t>2)</w:t>
      </w:r>
    </w:p>
    <w:p w:rsidR="000B7E83" w:rsidRPr="00891014" w:rsidRDefault="000B7E83" w:rsidP="00062A54">
      <w:pPr>
        <w:ind w:left="360"/>
        <w:jc w:val="both"/>
      </w:pPr>
    </w:p>
    <w:p w:rsidR="000E6BAD" w:rsidRDefault="00172986" w:rsidP="000E6BAD">
      <w:pPr>
        <w:ind w:firstLine="360"/>
        <w:jc w:val="both"/>
      </w:pPr>
      <w:r w:rsidRPr="00891014">
        <w:t>In</w:t>
      </w:r>
      <w:r w:rsidR="000B7E83">
        <w:t xml:space="preserve"> </w:t>
      </w:r>
      <w:r w:rsidRPr="00891014">
        <w:t>the</w:t>
      </w:r>
      <w:r w:rsidR="000B7E83">
        <w:t xml:space="preserve"> </w:t>
      </w:r>
      <w:r w:rsidR="0051327E" w:rsidRPr="00891014">
        <w:t>remainder</w:t>
      </w:r>
      <w:r w:rsidR="000B7E83">
        <w:t xml:space="preserve"> </w:t>
      </w:r>
      <w:r w:rsidR="0051327E" w:rsidRPr="00891014">
        <w:t>of</w:t>
      </w:r>
      <w:r w:rsidR="000B7E83">
        <w:t xml:space="preserve"> </w:t>
      </w:r>
      <w:r w:rsidR="0051327E" w:rsidRPr="00891014">
        <w:t>this</w:t>
      </w:r>
      <w:r w:rsidR="000B7E83">
        <w:t xml:space="preserve"> </w:t>
      </w:r>
      <w:r w:rsidR="00D36AA4" w:rsidRPr="00891014">
        <w:t>essay</w:t>
      </w:r>
      <w:r w:rsidR="001D71F0" w:rsidRPr="00891014">
        <w:t>,</w:t>
      </w:r>
      <w:r w:rsidR="000B7E83">
        <w:t xml:space="preserve"> </w:t>
      </w:r>
      <w:r w:rsidR="001D71F0" w:rsidRPr="00891014">
        <w:t>I</w:t>
      </w:r>
      <w:r w:rsidR="000B7E83">
        <w:t xml:space="preserve"> </w:t>
      </w:r>
      <w:r w:rsidR="001D71F0" w:rsidRPr="00891014">
        <w:t>aim</w:t>
      </w:r>
      <w:r w:rsidR="000B7E83">
        <w:t xml:space="preserve"> </w:t>
      </w:r>
      <w:r w:rsidR="001D71F0" w:rsidRPr="00891014">
        <w:t>to</w:t>
      </w:r>
      <w:r w:rsidR="000B7E83">
        <w:t xml:space="preserve"> </w:t>
      </w:r>
      <w:r w:rsidR="001D71F0" w:rsidRPr="00891014">
        <w:t>assist</w:t>
      </w:r>
      <w:r w:rsidR="000B7E83">
        <w:t xml:space="preserve"> </w:t>
      </w:r>
      <w:r w:rsidR="001D71F0" w:rsidRPr="00891014">
        <w:t>others</w:t>
      </w:r>
      <w:r w:rsidR="000B7E83">
        <w:t xml:space="preserve"> </w:t>
      </w:r>
      <w:r w:rsidR="001D71F0" w:rsidRPr="00891014">
        <w:t>in</w:t>
      </w:r>
      <w:r w:rsidR="000B7E83">
        <w:t xml:space="preserve"> </w:t>
      </w:r>
      <w:r w:rsidRPr="00891014">
        <w:t>imagining</w:t>
      </w:r>
      <w:r w:rsidR="000B7E83">
        <w:t xml:space="preserve"> </w:t>
      </w:r>
      <w:r w:rsidRPr="00891014">
        <w:t>alternative</w:t>
      </w:r>
      <w:r w:rsidR="000B7E83">
        <w:t xml:space="preserve"> </w:t>
      </w:r>
      <w:r w:rsidRPr="00891014">
        <w:t>possibilities</w:t>
      </w:r>
      <w:r w:rsidR="000B7E83">
        <w:t xml:space="preserve"> </w:t>
      </w:r>
      <w:r w:rsidR="00E00569" w:rsidRPr="00E14711">
        <w:t>by</w:t>
      </w:r>
      <w:r w:rsidR="000B7E83">
        <w:t xml:space="preserve"> </w:t>
      </w:r>
      <w:r w:rsidR="00E00569" w:rsidRPr="00E14711">
        <w:t>exploring</w:t>
      </w:r>
      <w:r w:rsidR="000B7E83">
        <w:t xml:space="preserve"> </w:t>
      </w:r>
      <w:r w:rsidR="00BB3E2C" w:rsidRPr="00E14711">
        <w:t>the</w:t>
      </w:r>
      <w:r w:rsidR="000B7E83">
        <w:t xml:space="preserve"> </w:t>
      </w:r>
      <w:r w:rsidR="00BB3E2C" w:rsidRPr="00E14711">
        <w:t>sense</w:t>
      </w:r>
      <w:r w:rsidR="000B7E83">
        <w:t xml:space="preserve"> </w:t>
      </w:r>
      <w:r w:rsidR="00BB3E2C" w:rsidRPr="00E14711">
        <w:t>making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ontology,</w:t>
      </w:r>
      <w:r w:rsidR="000B7E83">
        <w:t xml:space="preserve"> </w:t>
      </w:r>
      <w:r w:rsidRPr="00E14711">
        <w:t>epistemological,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ethics</w:t>
      </w:r>
      <w:r w:rsidR="000B7E83">
        <w:t xml:space="preserve"> </w:t>
      </w:r>
      <w:r w:rsidR="00703688" w:rsidRPr="00E14711">
        <w:t>within</w:t>
      </w:r>
      <w:r w:rsidR="000B7E83">
        <w:t xml:space="preserve"> </w:t>
      </w:r>
      <w:r w:rsidR="00703688" w:rsidRPr="00E14711">
        <w:t>the</w:t>
      </w:r>
      <w:r w:rsidR="000B7E83">
        <w:t xml:space="preserve"> </w:t>
      </w:r>
      <w:r w:rsidR="00703688" w:rsidRPr="00E14711">
        <w:t>context</w:t>
      </w:r>
      <w:r w:rsidR="000B7E83">
        <w:t xml:space="preserve"> </w:t>
      </w:r>
      <w:r w:rsidR="00703688" w:rsidRPr="00E14711">
        <w:t>of</w:t>
      </w:r>
      <w:r w:rsidR="000B7E83">
        <w:t xml:space="preserve"> </w:t>
      </w:r>
      <w:r w:rsidR="00703688" w:rsidRPr="00E14711">
        <w:t>social</w:t>
      </w:r>
      <w:r w:rsidR="000B7E83">
        <w:t xml:space="preserve"> </w:t>
      </w:r>
      <w:r w:rsidR="00703688" w:rsidRPr="00E14711">
        <w:t>science</w:t>
      </w:r>
      <w:r w:rsidR="000B7E83">
        <w:t xml:space="preserve"> </w:t>
      </w:r>
      <w:r w:rsidR="00030AD9" w:rsidRPr="00E14711">
        <w:t>research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general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t>research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particular.</w:t>
      </w:r>
      <w:r w:rsidR="000B7E83">
        <w:t xml:space="preserve"> </w:t>
      </w:r>
      <w:r w:rsidRPr="00E14711">
        <w:t>Throughout</w:t>
      </w:r>
      <w:r w:rsidR="000B7E83">
        <w:t xml:space="preserve"> </w:t>
      </w:r>
      <w:r w:rsidR="00740843" w:rsidRPr="00E14711">
        <w:t>the</w:t>
      </w:r>
      <w:r w:rsidR="000B7E83">
        <w:t xml:space="preserve"> </w:t>
      </w:r>
      <w:r w:rsidR="00D36AA4" w:rsidRPr="00E14711">
        <w:t>essay</w:t>
      </w:r>
      <w:r w:rsidR="0051327E" w:rsidRPr="00E14711">
        <w:t>,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provide</w:t>
      </w:r>
      <w:r w:rsidR="000B7E83">
        <w:t xml:space="preserve"> </w:t>
      </w:r>
      <w:r w:rsidR="00740843" w:rsidRPr="00E14711">
        <w:t>multiple</w:t>
      </w:r>
      <w:r w:rsidR="000B7E83">
        <w:t xml:space="preserve"> </w:t>
      </w:r>
      <w:r w:rsidRPr="00E14711">
        <w:t>references</w:t>
      </w:r>
      <w:r w:rsidR="000B7E83">
        <w:t xml:space="preserve"> </w:t>
      </w:r>
      <w:r w:rsidRPr="00E14711">
        <w:t>for</w:t>
      </w:r>
      <w:r w:rsidR="000B7E83">
        <w:t xml:space="preserve"> </w:t>
      </w:r>
      <w:r w:rsidRPr="00E14711">
        <w:t>further</w:t>
      </w:r>
      <w:r w:rsidR="000B7E83">
        <w:t xml:space="preserve"> </w:t>
      </w:r>
      <w:r w:rsidRPr="00E14711">
        <w:t>exploration</w:t>
      </w:r>
      <w:r w:rsidR="00A17C40" w:rsidRPr="00E14711">
        <w:t>s</w:t>
      </w:r>
      <w:r w:rsidRPr="00E14711">
        <w:t>.</w:t>
      </w:r>
      <w:r w:rsidR="000B7E83">
        <w:t xml:space="preserve"> </w:t>
      </w:r>
      <w:r w:rsidRPr="00E14711">
        <w:t>I</w:t>
      </w:r>
      <w:r w:rsidR="000B7E83">
        <w:t xml:space="preserve"> </w:t>
      </w:r>
      <w:r w:rsidRPr="00E14711">
        <w:t>begin,</w:t>
      </w:r>
      <w:r w:rsidR="000B7E83">
        <w:t xml:space="preserve"> </w:t>
      </w:r>
      <w:r w:rsidRPr="00E14711">
        <w:t>however,</w:t>
      </w:r>
      <w:r w:rsidR="000B7E83">
        <w:t xml:space="preserve"> </w:t>
      </w:r>
      <w:r w:rsidRPr="00E14711">
        <w:t>by</w:t>
      </w:r>
      <w:r w:rsidR="000B7E83">
        <w:t xml:space="preserve"> </w:t>
      </w:r>
      <w:r w:rsidRPr="00E14711">
        <w:t>connecting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considerations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paradigms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inquiry</w:t>
      </w:r>
      <w:r w:rsidR="000B7E83">
        <w:t xml:space="preserve"> </w:t>
      </w:r>
      <w:r w:rsidRPr="00E14711">
        <w:t>(i.e.,</w:t>
      </w:r>
      <w:r w:rsidR="000B7E83">
        <w:t xml:space="preserve"> </w:t>
      </w:r>
      <w:r w:rsidRPr="00E14711">
        <w:t>theoreti</w:t>
      </w:r>
      <w:r w:rsidR="00C069A7" w:rsidRPr="00E14711">
        <w:t>cal</w:t>
      </w:r>
      <w:r w:rsidR="000B7E83">
        <w:t xml:space="preserve"> </w:t>
      </w:r>
      <w:r w:rsidR="00C069A7" w:rsidRPr="00E14711">
        <w:t>and</w:t>
      </w:r>
      <w:r w:rsidR="000B7E83">
        <w:t xml:space="preserve"> </w:t>
      </w:r>
      <w:r w:rsidR="00C069A7" w:rsidRPr="00E14711">
        <w:t>methodological</w:t>
      </w:r>
      <w:r w:rsidR="000B7E83">
        <w:t xml:space="preserve"> </w:t>
      </w:r>
      <w:r w:rsidR="00C069A7" w:rsidRPr="00E14711">
        <w:t>co</w:t>
      </w:r>
      <w:r w:rsidR="00C069A7" w:rsidRPr="00E14711">
        <w:t>n</w:t>
      </w:r>
      <w:r w:rsidR="00C069A7" w:rsidRPr="00E14711">
        <w:t>siderations)—</w:t>
      </w:r>
      <w:r w:rsidR="00BB3E2C" w:rsidRPr="00E14711">
        <w:t>more</w:t>
      </w:r>
      <w:r w:rsidR="000B7E83">
        <w:t xml:space="preserve"> </w:t>
      </w:r>
      <w:r w:rsidR="00BB3E2C" w:rsidRPr="00E14711">
        <w:t>familiar</w:t>
      </w:r>
      <w:r w:rsidR="000B7E83">
        <w:t xml:space="preserve"> </w:t>
      </w:r>
      <w:r w:rsidR="00BB3E2C" w:rsidRPr="00E14711">
        <w:t>terrain</w:t>
      </w:r>
      <w:r w:rsidR="000B7E83">
        <w:t xml:space="preserve"> </w:t>
      </w:r>
      <w:r w:rsidR="00BB3E2C" w:rsidRPr="00E14711">
        <w:t>for</w:t>
      </w:r>
      <w:r w:rsidR="000B7E83">
        <w:t xml:space="preserve"> </w:t>
      </w:r>
      <w:r w:rsidRPr="00E14711">
        <w:t>mathematics</w:t>
      </w:r>
      <w:r w:rsidR="000B7E83">
        <w:t xml:space="preserve"> </w:t>
      </w:r>
      <w:r w:rsidRPr="00E14711">
        <w:t>education</w:t>
      </w:r>
      <w:r w:rsidR="000B7E83">
        <w:t xml:space="preserve"> </w:t>
      </w:r>
      <w:r w:rsidRPr="00E14711">
        <w:t>researchers.</w:t>
      </w:r>
    </w:p>
    <w:p w:rsidR="00172986" w:rsidRPr="00E14711" w:rsidRDefault="000B7E83" w:rsidP="000E6BAD">
      <w:pPr>
        <w:ind w:firstLine="360"/>
        <w:jc w:val="both"/>
      </w:pPr>
      <w:r>
        <w:t xml:space="preserve">  </w:t>
      </w:r>
    </w:p>
    <w:p w:rsidR="00172986" w:rsidRDefault="000E6BAD" w:rsidP="00E14711">
      <w:pPr>
        <w:jc w:val="both"/>
        <w:rPr>
          <w:b/>
        </w:rPr>
      </w:pPr>
      <w:r>
        <w:rPr>
          <w:b/>
        </w:rPr>
        <w:t>3</w:t>
      </w:r>
      <w:r w:rsidR="000B7E83">
        <w:rPr>
          <w:b/>
        </w:rPr>
        <w:t xml:space="preserve">.  </w:t>
      </w:r>
      <w:r w:rsidR="00172986" w:rsidRPr="00E14711">
        <w:rPr>
          <w:b/>
        </w:rPr>
        <w:t>Paradigms</w:t>
      </w:r>
      <w:r w:rsidR="000B7E83">
        <w:rPr>
          <w:b/>
        </w:rPr>
        <w:t xml:space="preserve"> </w:t>
      </w:r>
      <w:r w:rsidR="00172986" w:rsidRPr="00E14711">
        <w:rPr>
          <w:b/>
        </w:rPr>
        <w:t>of</w:t>
      </w:r>
      <w:r w:rsidR="000B7E83">
        <w:rPr>
          <w:b/>
        </w:rPr>
        <w:t xml:space="preserve"> </w:t>
      </w:r>
      <w:r w:rsidR="00172986" w:rsidRPr="00E14711">
        <w:rPr>
          <w:b/>
        </w:rPr>
        <w:t>Inquiry</w:t>
      </w:r>
      <w:r w:rsidR="000B7E83">
        <w:rPr>
          <w:b/>
        </w:rPr>
        <w:t xml:space="preserve"> </w:t>
      </w:r>
      <w:r w:rsidR="0028152A" w:rsidRPr="00E14711">
        <w:rPr>
          <w:b/>
        </w:rPr>
        <w:t>and</w:t>
      </w:r>
      <w:r w:rsidR="000B7E83">
        <w:rPr>
          <w:b/>
        </w:rPr>
        <w:t xml:space="preserve"> </w:t>
      </w:r>
      <w:r w:rsidR="0028152A" w:rsidRPr="00E14711">
        <w:rPr>
          <w:b/>
        </w:rPr>
        <w:t>Philosophical</w:t>
      </w:r>
      <w:r w:rsidR="000B7E83">
        <w:rPr>
          <w:b/>
        </w:rPr>
        <w:t xml:space="preserve"> </w:t>
      </w:r>
      <w:r w:rsidR="0028152A" w:rsidRPr="00E14711">
        <w:rPr>
          <w:b/>
        </w:rPr>
        <w:t>Considerations</w:t>
      </w:r>
    </w:p>
    <w:p w:rsidR="000E6BAD" w:rsidRDefault="000E6BAD" w:rsidP="000E6BAD">
      <w:pPr>
        <w:jc w:val="both"/>
      </w:pPr>
    </w:p>
    <w:p w:rsidR="00172986" w:rsidRDefault="00B95AF0" w:rsidP="000E6BAD">
      <w:pPr>
        <w:jc w:val="both"/>
      </w:pPr>
      <w:r w:rsidRPr="00E14711">
        <w:t>I</w:t>
      </w:r>
      <w:r w:rsidR="000B7E83">
        <w:t xml:space="preserve"> </w:t>
      </w:r>
      <w:r w:rsidRPr="00E14711">
        <w:t>take</w:t>
      </w:r>
      <w:r w:rsidR="000B7E83">
        <w:t xml:space="preserve"> </w:t>
      </w:r>
      <w:r w:rsidRPr="00E14711">
        <w:t>this</w:t>
      </w:r>
      <w:r w:rsidR="000B7E83">
        <w:t xml:space="preserve"> </w:t>
      </w:r>
      <w:r w:rsidRPr="00E14711">
        <w:t>slight</w:t>
      </w:r>
      <w:r w:rsidR="000B7E83">
        <w:t xml:space="preserve"> </w:t>
      </w:r>
      <w:r w:rsidR="00172986" w:rsidRPr="00E14711">
        <w:t>detour</w:t>
      </w:r>
      <w:r w:rsidR="000B7E83">
        <w:t xml:space="preserve"> </w:t>
      </w:r>
      <w:r w:rsidR="000E366E" w:rsidRPr="00E14711">
        <w:t>into</w:t>
      </w:r>
      <w:r w:rsidR="000B7E83">
        <w:t xml:space="preserve"> </w:t>
      </w:r>
      <w:r w:rsidR="0028152A" w:rsidRPr="00E14711">
        <w:t>paradigms</w:t>
      </w:r>
      <w:r w:rsidR="000B7E83">
        <w:t xml:space="preserve"> </w:t>
      </w:r>
      <w:r w:rsidR="0028152A" w:rsidRPr="00E14711">
        <w:t>of</w:t>
      </w:r>
      <w:r w:rsidR="000B7E83">
        <w:t xml:space="preserve"> </w:t>
      </w:r>
      <w:r w:rsidR="0028152A" w:rsidRPr="00E14711">
        <w:t>inquiry</w:t>
      </w:r>
      <w:r w:rsidR="000B7E83">
        <w:t xml:space="preserve"> </w:t>
      </w:r>
      <w:r w:rsidR="00172986" w:rsidRPr="00E14711">
        <w:t>to</w:t>
      </w:r>
      <w:r w:rsidR="000B7E83">
        <w:t xml:space="preserve"> </w:t>
      </w:r>
      <w:r w:rsidR="00172986" w:rsidRPr="00E14711">
        <w:t>bring</w:t>
      </w:r>
      <w:r w:rsidR="000B7E83">
        <w:t xml:space="preserve"> </w:t>
      </w:r>
      <w:r w:rsidR="00172986" w:rsidRPr="00E14711">
        <w:t>in</w:t>
      </w:r>
      <w:r w:rsidR="000B7E83">
        <w:t xml:space="preserve"> </w:t>
      </w:r>
      <w:r w:rsidR="00172986" w:rsidRPr="00E14711">
        <w:t>sharp</w:t>
      </w:r>
      <w:r w:rsidR="000B7E83">
        <w:t xml:space="preserve"> </w:t>
      </w:r>
      <w:r w:rsidR="00172986" w:rsidRPr="00E14711">
        <w:t>relief</w:t>
      </w:r>
      <w:r w:rsidR="000B7E83">
        <w:t xml:space="preserve"> </w:t>
      </w:r>
      <w:r w:rsidR="00172986" w:rsidRPr="00E14711">
        <w:t>that</w:t>
      </w:r>
      <w:r w:rsidR="000B7E83">
        <w:t xml:space="preserve"> </w:t>
      </w:r>
      <w:r w:rsidR="00172986" w:rsidRPr="00E14711">
        <w:t>questio</w:t>
      </w:r>
      <w:r w:rsidR="00201BD4" w:rsidRPr="00E14711">
        <w:t>ns</w:t>
      </w:r>
      <w:r w:rsidR="000B7E83">
        <w:t xml:space="preserve"> </w:t>
      </w:r>
      <w:r w:rsidR="00201BD4" w:rsidRPr="00E14711">
        <w:t>of</w:t>
      </w:r>
      <w:r w:rsidR="000B7E83">
        <w:t xml:space="preserve"> </w:t>
      </w:r>
      <w:r w:rsidR="00201BD4" w:rsidRPr="00E14711">
        <w:t>being</w:t>
      </w:r>
      <w:r w:rsidR="00C069A7" w:rsidRPr="00E14711">
        <w:t>,</w:t>
      </w:r>
      <w:r w:rsidR="000B7E83">
        <w:t xml:space="preserve"> </w:t>
      </w:r>
      <w:r w:rsidR="00C069A7" w:rsidRPr="00E14711">
        <w:t>knowledge,</w:t>
      </w:r>
      <w:r w:rsidR="000B7E83">
        <w:t xml:space="preserve"> </w:t>
      </w:r>
      <w:r w:rsidR="00172986" w:rsidRPr="00E14711">
        <w:t>goodness</w:t>
      </w:r>
      <w:r w:rsidR="001078E6" w:rsidRPr="00E14711">
        <w:t>,</w:t>
      </w:r>
      <w:r w:rsidR="000B7E83">
        <w:t xml:space="preserve"> </w:t>
      </w:r>
      <w:r w:rsidR="00B220CC" w:rsidRPr="00E14711">
        <w:t>among</w:t>
      </w:r>
      <w:r w:rsidR="000B7E83">
        <w:t xml:space="preserve"> </w:t>
      </w:r>
      <w:r w:rsidR="00C069A7" w:rsidRPr="00E14711">
        <w:t>others</w:t>
      </w:r>
      <w:r w:rsidR="006831A7" w:rsidRPr="00E14711">
        <w:t>,</w:t>
      </w:r>
      <w:r w:rsidR="000B7E83">
        <w:t xml:space="preserve"> </w:t>
      </w:r>
      <w:r w:rsidR="00172986" w:rsidRPr="00E14711">
        <w:t>are</w:t>
      </w:r>
      <w:r w:rsidR="000B7E83">
        <w:t xml:space="preserve"> </w:t>
      </w:r>
      <w:r w:rsidR="00172986" w:rsidRPr="00E14711">
        <w:t>always</w:t>
      </w:r>
      <w:r w:rsidR="000B7E83">
        <w:t xml:space="preserve"> </w:t>
      </w:r>
      <w:r w:rsidR="00172986" w:rsidRPr="00E14711">
        <w:t>already</w:t>
      </w:r>
      <w:r w:rsidR="000B7E83">
        <w:t xml:space="preserve"> </w:t>
      </w:r>
      <w:r w:rsidR="00172986" w:rsidRPr="00E14711">
        <w:t>entangled</w:t>
      </w:r>
      <w:r w:rsidR="000B7E83">
        <w:t xml:space="preserve"> </w:t>
      </w:r>
      <w:r w:rsidR="00172986" w:rsidRPr="00E14711">
        <w:t>thro</w:t>
      </w:r>
      <w:r w:rsidR="00C069A7" w:rsidRPr="00E14711">
        <w:t>ughout</w:t>
      </w:r>
      <w:r w:rsidR="000B7E83">
        <w:t xml:space="preserve"> </w:t>
      </w:r>
      <w:r w:rsidR="00C069A7" w:rsidRPr="00E14711">
        <w:t>the</w:t>
      </w:r>
      <w:r w:rsidR="000B7E83">
        <w:t xml:space="preserve"> </w:t>
      </w:r>
      <w:r w:rsidR="00C069A7" w:rsidRPr="00E14711">
        <w:t>research</w:t>
      </w:r>
      <w:r w:rsidR="000B7E83">
        <w:t xml:space="preserve"> </w:t>
      </w:r>
      <w:r w:rsidR="00C069A7" w:rsidRPr="00E14711">
        <w:t>pr</w:t>
      </w:r>
      <w:r w:rsidR="00C069A7" w:rsidRPr="00E14711">
        <w:t>o</w:t>
      </w:r>
      <w:r w:rsidR="00C069A7" w:rsidRPr="00E14711">
        <w:t>cess</w:t>
      </w:r>
      <w:r w:rsidR="0028152A" w:rsidRPr="00E14711">
        <w:t>.</w:t>
      </w:r>
      <w:r w:rsidR="000B7E83">
        <w:t xml:space="preserve"> </w:t>
      </w:r>
      <w:r w:rsidR="0028152A" w:rsidRPr="00E14711">
        <w:t>Details</w:t>
      </w:r>
      <w:r w:rsidR="000B7E83">
        <w:t xml:space="preserve"> </w:t>
      </w:r>
      <w:r w:rsidR="0028152A" w:rsidRPr="00E14711">
        <w:t>of</w:t>
      </w:r>
      <w:r w:rsidR="000B7E83">
        <w:t xml:space="preserve"> </w:t>
      </w:r>
      <w:r w:rsidR="00172986" w:rsidRPr="00E14711">
        <w:t>various</w:t>
      </w:r>
      <w:r w:rsidR="000B7E83">
        <w:t xml:space="preserve"> </w:t>
      </w:r>
      <w:r w:rsidR="00172986" w:rsidRPr="00E14711">
        <w:t>paradigms</w:t>
      </w:r>
      <w:r w:rsidR="000B7E83">
        <w:t xml:space="preserve"> </w:t>
      </w:r>
      <w:r w:rsidR="00172986" w:rsidRPr="00E14711">
        <w:t>of</w:t>
      </w:r>
      <w:r w:rsidR="000B7E83">
        <w:t xml:space="preserve"> </w:t>
      </w:r>
      <w:r w:rsidR="00172986" w:rsidRPr="00E14711">
        <w:t>inquiry</w:t>
      </w:r>
      <w:r w:rsidR="000B7E83">
        <w:t xml:space="preserve"> </w:t>
      </w:r>
      <w:r w:rsidR="00172986" w:rsidRPr="00E14711">
        <w:t>available</w:t>
      </w:r>
      <w:r w:rsidR="000B7E83">
        <w:t xml:space="preserve"> </w:t>
      </w:r>
      <w:r w:rsidR="00172986" w:rsidRPr="00E14711">
        <w:t>to</w:t>
      </w:r>
      <w:r w:rsidR="000B7E83">
        <w:t xml:space="preserve"> </w:t>
      </w:r>
      <w:r w:rsidR="00172986" w:rsidRPr="00E14711">
        <w:t>mathematics</w:t>
      </w:r>
      <w:r w:rsidR="000B7E83">
        <w:t xml:space="preserve"> </w:t>
      </w:r>
      <w:r w:rsidR="00F8335E" w:rsidRPr="00E14711">
        <w:t>education</w:t>
      </w:r>
      <w:r w:rsidR="000B7E83">
        <w:t xml:space="preserve"> </w:t>
      </w:r>
      <w:r w:rsidR="00F8335E" w:rsidRPr="00E14711">
        <w:t>researchers</w:t>
      </w:r>
      <w:r w:rsidR="000B7E83">
        <w:t xml:space="preserve"> </w:t>
      </w:r>
      <w:r w:rsidR="00F8335E" w:rsidRPr="00E14711">
        <w:t>through</w:t>
      </w:r>
      <w:r w:rsidR="000B7E83">
        <w:t xml:space="preserve"> </w:t>
      </w:r>
      <w:r w:rsidR="00172986" w:rsidRPr="00E14711">
        <w:t>the</w:t>
      </w:r>
      <w:r w:rsidR="000B7E83">
        <w:t xml:space="preserve"> </w:t>
      </w:r>
      <w:r w:rsidR="00172986" w:rsidRPr="00E14711">
        <w:rPr>
          <w:iCs/>
        </w:rPr>
        <w:t>overlapping</w:t>
      </w:r>
      <w:r w:rsidR="000B7E83">
        <w:rPr>
          <w:iCs/>
        </w:rPr>
        <w:t xml:space="preserve"> </w:t>
      </w:r>
      <w:r w:rsidR="00172986" w:rsidRPr="00E14711">
        <w:rPr>
          <w:iCs/>
        </w:rPr>
        <w:t>and</w:t>
      </w:r>
      <w:r w:rsidR="000B7E83">
        <w:rPr>
          <w:iCs/>
        </w:rPr>
        <w:t xml:space="preserve"> </w:t>
      </w:r>
      <w:r w:rsidR="00172986" w:rsidRPr="00E14711">
        <w:rPr>
          <w:iCs/>
        </w:rPr>
        <w:t>simultaneously</w:t>
      </w:r>
      <w:r w:rsidR="000B7E83">
        <w:rPr>
          <w:iCs/>
        </w:rPr>
        <w:t xml:space="preserve"> </w:t>
      </w:r>
      <w:r w:rsidR="00172986" w:rsidRPr="00E14711">
        <w:rPr>
          <w:iCs/>
        </w:rPr>
        <w:t>operating</w:t>
      </w:r>
      <w:r w:rsidR="000B7E83">
        <w:t xml:space="preserve"> </w:t>
      </w:r>
      <w:r w:rsidR="00172986" w:rsidRPr="00E14711">
        <w:t>historical</w:t>
      </w:r>
      <w:r w:rsidR="000B7E83">
        <w:t xml:space="preserve"> </w:t>
      </w:r>
      <w:r w:rsidR="00172986" w:rsidRPr="00E14711">
        <w:t>moments</w:t>
      </w:r>
      <w:r w:rsidR="000B7E83">
        <w:t xml:space="preserve"> </w:t>
      </w:r>
      <w:r w:rsidR="00172986" w:rsidRPr="00E14711">
        <w:t>of</w:t>
      </w:r>
      <w:r w:rsidR="000B7E83">
        <w:t xml:space="preserve"> </w:t>
      </w:r>
      <w:r w:rsidR="00172986" w:rsidRPr="00E14711">
        <w:t>mathematics</w:t>
      </w:r>
      <w:r w:rsidR="000B7E83">
        <w:t xml:space="preserve"> </w:t>
      </w:r>
      <w:r w:rsidR="00172986" w:rsidRPr="00E14711">
        <w:t>educ</w:t>
      </w:r>
      <w:r w:rsidR="00172986" w:rsidRPr="00E14711">
        <w:t>a</w:t>
      </w:r>
      <w:r w:rsidR="00172986" w:rsidRPr="00E14711">
        <w:t>tion</w:t>
      </w:r>
      <w:r w:rsidR="000B7E83">
        <w:t xml:space="preserve"> </w:t>
      </w:r>
      <w:r w:rsidR="00172986" w:rsidRPr="00E14711">
        <w:t>research</w:t>
      </w:r>
      <w:r w:rsidR="00DA2768" w:rsidRPr="00E14711">
        <w:t>—the</w:t>
      </w:r>
      <w:r w:rsidR="000B7E83">
        <w:t xml:space="preserve"> </w:t>
      </w:r>
      <w:r w:rsidR="00DA2768" w:rsidRPr="00E14711">
        <w:t>process–product</w:t>
      </w:r>
      <w:r w:rsidR="000B7E83">
        <w:t xml:space="preserve"> </w:t>
      </w:r>
      <w:r w:rsidR="00DA2768" w:rsidRPr="00E14711">
        <w:t>moment</w:t>
      </w:r>
      <w:r w:rsidR="000B7E83">
        <w:t xml:space="preserve"> </w:t>
      </w:r>
      <w:r w:rsidR="00DA2768" w:rsidRPr="00E14711">
        <w:t>(1970s–),</w:t>
      </w:r>
      <w:r w:rsidR="000B7E83">
        <w:t xml:space="preserve"> </w:t>
      </w:r>
      <w:r w:rsidR="00DA2768" w:rsidRPr="00E14711">
        <w:t>the</w:t>
      </w:r>
      <w:r w:rsidR="000B7E83">
        <w:t xml:space="preserve"> </w:t>
      </w:r>
      <w:r w:rsidR="00DA2768" w:rsidRPr="00E14711">
        <w:t>interpretivist–constructivist</w:t>
      </w:r>
      <w:r w:rsidR="000B7E83">
        <w:t xml:space="preserve"> </w:t>
      </w:r>
      <w:r w:rsidR="00DA2768" w:rsidRPr="00E14711">
        <w:t>moment</w:t>
      </w:r>
      <w:r w:rsidR="000B7E83">
        <w:t xml:space="preserve"> </w:t>
      </w:r>
      <w:r w:rsidR="00DA2768" w:rsidRPr="00E14711">
        <w:t>(1980s–),</w:t>
      </w:r>
      <w:r w:rsidR="000B7E83">
        <w:t xml:space="preserve"> </w:t>
      </w:r>
      <w:r w:rsidR="00DA2768" w:rsidRPr="00E14711">
        <w:t>the</w:t>
      </w:r>
      <w:r w:rsidR="000B7E83">
        <w:t xml:space="preserve"> </w:t>
      </w:r>
      <w:r w:rsidR="00DA2768" w:rsidRPr="00E14711">
        <w:t>social-turn</w:t>
      </w:r>
      <w:r w:rsidR="000B7E83">
        <w:t xml:space="preserve"> </w:t>
      </w:r>
      <w:r w:rsidR="00DA2768" w:rsidRPr="00E14711">
        <w:t>moment</w:t>
      </w:r>
      <w:r w:rsidR="000B7E83">
        <w:t xml:space="preserve"> </w:t>
      </w:r>
      <w:r w:rsidR="00DA2768" w:rsidRPr="00E14711">
        <w:t>(mid-1980s–),</w:t>
      </w:r>
      <w:r w:rsidR="000B7E83">
        <w:t xml:space="preserve"> </w:t>
      </w:r>
      <w:r w:rsidR="00DA2768" w:rsidRPr="00E14711">
        <w:t>and</w:t>
      </w:r>
      <w:r w:rsidR="000B7E83">
        <w:t xml:space="preserve"> </w:t>
      </w:r>
      <w:r w:rsidR="00DA2768" w:rsidRPr="00E14711">
        <w:t>the</w:t>
      </w:r>
      <w:r w:rsidR="000B7E83">
        <w:t xml:space="preserve"> </w:t>
      </w:r>
      <w:r w:rsidR="00DA2768" w:rsidRPr="00E14711">
        <w:t>sociopolitical-</w:t>
      </w:r>
      <w:r w:rsidR="00224224">
        <w:t>turn</w:t>
      </w:r>
      <w:r w:rsidR="000B7E83">
        <w:t xml:space="preserve"> </w:t>
      </w:r>
      <w:r w:rsidR="00DA2768" w:rsidRPr="00E14711">
        <w:t>moment</w:t>
      </w:r>
      <w:r w:rsidR="000B7E83">
        <w:t xml:space="preserve"> </w:t>
      </w:r>
      <w:r w:rsidR="00DA2768" w:rsidRPr="00E14711">
        <w:t>(2000s–)—</w:t>
      </w:r>
      <w:r w:rsidR="004077BC" w:rsidRPr="00E14711">
        <w:t>are</w:t>
      </w:r>
      <w:r w:rsidR="000B7E83">
        <w:t xml:space="preserve"> </w:t>
      </w:r>
      <w:r w:rsidR="004077BC" w:rsidRPr="00E14711">
        <w:t>provided</w:t>
      </w:r>
      <w:r w:rsidR="000B7E83">
        <w:t xml:space="preserve"> </w:t>
      </w:r>
      <w:r w:rsidR="004077BC" w:rsidRPr="00E14711">
        <w:t>elsewhere</w:t>
      </w:r>
      <w:r w:rsidR="00A21ACD">
        <w:t>.</w:t>
      </w:r>
      <w:r w:rsidR="000B7E83">
        <w:t xml:space="preserve"> </w:t>
      </w:r>
      <w:r w:rsidR="00172986" w:rsidRPr="00E14711">
        <w:t>(</w:t>
      </w:r>
      <w:r w:rsidR="00A21ACD">
        <w:t>S</w:t>
      </w:r>
      <w:r w:rsidR="00172986" w:rsidRPr="00E14711">
        <w:t>ee</w:t>
      </w:r>
      <w:r w:rsidR="000B7E83">
        <w:t xml:space="preserve"> </w:t>
      </w:r>
      <w:r w:rsidR="00172986" w:rsidRPr="00E14711">
        <w:t>Stins</w:t>
      </w:r>
      <w:r w:rsidR="00AC49AD" w:rsidRPr="00E14711">
        <w:t>on</w:t>
      </w:r>
      <w:r w:rsidR="000B7E83">
        <w:t xml:space="preserve"> </w:t>
      </w:r>
      <w:r w:rsidR="00A21ACD">
        <w:t>and</w:t>
      </w:r>
      <w:r w:rsidR="000B7E83">
        <w:t xml:space="preserve"> </w:t>
      </w:r>
      <w:r w:rsidR="00AC49AD" w:rsidRPr="00E14711">
        <w:t>Bullock</w:t>
      </w:r>
      <w:r w:rsidR="000B7E83">
        <w:t xml:space="preserve"> </w:t>
      </w:r>
      <w:r w:rsidR="00740843" w:rsidRPr="00E14711">
        <w:t>[</w:t>
      </w:r>
      <w:r w:rsidR="00AC49AD" w:rsidRPr="00E14711">
        <w:t>2012</w:t>
      </w:r>
      <w:r w:rsidR="00740843" w:rsidRPr="00E14711">
        <w:t>,</w:t>
      </w:r>
      <w:r w:rsidR="000B7E83">
        <w:t xml:space="preserve"> </w:t>
      </w:r>
      <w:r w:rsidR="00740843" w:rsidRPr="00E14711">
        <w:t>2015]</w:t>
      </w:r>
      <w:r w:rsidR="000B7E83">
        <w:t xml:space="preserve"> </w:t>
      </w:r>
      <w:r w:rsidR="00C56DAD" w:rsidRPr="00E14711">
        <w:t>for</w:t>
      </w:r>
      <w:r w:rsidR="000B7E83">
        <w:t xml:space="preserve"> </w:t>
      </w:r>
      <w:r w:rsidR="00C56DAD" w:rsidRPr="00E14711">
        <w:t>details</w:t>
      </w:r>
      <w:r w:rsidR="000B7E83">
        <w:t xml:space="preserve"> </w:t>
      </w:r>
      <w:r w:rsidR="00C56DAD" w:rsidRPr="00E14711">
        <w:t>of</w:t>
      </w:r>
      <w:r w:rsidR="000B7E83">
        <w:t xml:space="preserve"> </w:t>
      </w:r>
      <w:r w:rsidR="00C56DAD" w:rsidRPr="00E14711">
        <w:t>each</w:t>
      </w:r>
      <w:r w:rsidR="000B7E83">
        <w:t xml:space="preserve"> </w:t>
      </w:r>
      <w:r w:rsidR="00C56DAD" w:rsidRPr="00E14711">
        <w:t>moment</w:t>
      </w:r>
      <w:r w:rsidR="000B7E83">
        <w:t xml:space="preserve"> </w:t>
      </w:r>
      <w:r w:rsidR="00C56DAD" w:rsidRPr="00E14711">
        <w:t>and</w:t>
      </w:r>
      <w:r w:rsidR="000B7E83">
        <w:t xml:space="preserve"> </w:t>
      </w:r>
      <w:r w:rsidR="00C56DAD" w:rsidRPr="00E14711">
        <w:t>identified</w:t>
      </w:r>
      <w:r w:rsidR="000B7E83">
        <w:t xml:space="preserve"> </w:t>
      </w:r>
      <w:r w:rsidR="00C56DAD" w:rsidRPr="00E14711">
        <w:t>exemplars</w:t>
      </w:r>
      <w:r w:rsidR="000B7E83">
        <w:t xml:space="preserve"> </w:t>
      </w:r>
      <w:r w:rsidR="00C56DAD" w:rsidRPr="00E14711">
        <w:t>of</w:t>
      </w:r>
      <w:r w:rsidR="000B7E83">
        <w:t xml:space="preserve"> </w:t>
      </w:r>
      <w:r w:rsidR="00C56DAD" w:rsidRPr="00E14711">
        <w:t>mathematics</w:t>
      </w:r>
      <w:r w:rsidR="000B7E83">
        <w:t xml:space="preserve"> </w:t>
      </w:r>
      <w:r w:rsidR="00C56DAD" w:rsidRPr="00E14711">
        <w:t>education</w:t>
      </w:r>
      <w:r w:rsidR="000B7E83">
        <w:t xml:space="preserve"> </w:t>
      </w:r>
      <w:r w:rsidR="00C56DAD" w:rsidRPr="00E14711">
        <w:t>research</w:t>
      </w:r>
      <w:r w:rsidR="000B7E83">
        <w:t xml:space="preserve"> </w:t>
      </w:r>
      <w:r w:rsidR="00C56DAD" w:rsidRPr="00E14711">
        <w:t>studies</w:t>
      </w:r>
      <w:r w:rsidR="000B7E83">
        <w:t xml:space="preserve"> </w:t>
      </w:r>
      <w:r w:rsidR="00740843" w:rsidRPr="00E14711">
        <w:t>within</w:t>
      </w:r>
      <w:r w:rsidR="000B7E83">
        <w:t xml:space="preserve"> </w:t>
      </w:r>
      <w:r w:rsidR="00C56DAD" w:rsidRPr="00E14711">
        <w:t>each</w:t>
      </w:r>
      <w:r w:rsidR="000B7E83">
        <w:t xml:space="preserve"> </w:t>
      </w:r>
      <w:r w:rsidR="00C56DAD" w:rsidRPr="00E14711">
        <w:t>moment</w:t>
      </w:r>
      <w:r w:rsidR="00A21ACD">
        <w:t>.</w:t>
      </w:r>
      <w:r w:rsidR="00C069A7" w:rsidRPr="00E14711">
        <w:t>)</w:t>
      </w:r>
      <w:r w:rsidR="000B7E83">
        <w:t xml:space="preserve"> </w:t>
      </w:r>
      <w:r w:rsidR="006831A7" w:rsidRPr="00E14711">
        <w:t>Without</w:t>
      </w:r>
      <w:r w:rsidR="000B7E83">
        <w:t xml:space="preserve"> </w:t>
      </w:r>
      <w:r w:rsidR="006831A7" w:rsidRPr="00E14711">
        <w:t>recounting</w:t>
      </w:r>
      <w:r w:rsidR="000B7E83">
        <w:t xml:space="preserve"> </w:t>
      </w:r>
      <w:r w:rsidR="006831A7" w:rsidRPr="00E14711">
        <w:t>the</w:t>
      </w:r>
      <w:r w:rsidR="000B7E83">
        <w:t xml:space="preserve"> </w:t>
      </w:r>
      <w:r w:rsidR="00E64FA8" w:rsidRPr="00E14711">
        <w:t>details,</w:t>
      </w:r>
      <w:r w:rsidR="000B7E83">
        <w:t xml:space="preserve"> </w:t>
      </w:r>
      <w:r w:rsidR="00172986" w:rsidRPr="00E14711">
        <w:t>Table</w:t>
      </w:r>
      <w:r w:rsidR="000B7E83">
        <w:t xml:space="preserve"> </w:t>
      </w:r>
      <w:r w:rsidR="00172986" w:rsidRPr="00E14711">
        <w:t>1</w:t>
      </w:r>
      <w:r w:rsidR="000B7E83">
        <w:t xml:space="preserve"> </w:t>
      </w:r>
      <w:r w:rsidR="00172986" w:rsidRPr="00E14711">
        <w:t>(Stinson</w:t>
      </w:r>
      <w:r w:rsidR="000B7E83">
        <w:t xml:space="preserve"> </w:t>
      </w:r>
      <w:r w:rsidR="00172986" w:rsidRPr="00E14711">
        <w:t>&amp;</w:t>
      </w:r>
      <w:r w:rsidR="000B7E83">
        <w:t xml:space="preserve"> </w:t>
      </w:r>
      <w:r w:rsidR="0028152A" w:rsidRPr="00E14711">
        <w:t>Walshaw,</w:t>
      </w:r>
      <w:r w:rsidR="000B7E83">
        <w:t xml:space="preserve"> </w:t>
      </w:r>
      <w:r w:rsidR="0028152A" w:rsidRPr="00E14711">
        <w:t>2017,</w:t>
      </w:r>
      <w:r w:rsidR="000B7E83">
        <w:t xml:space="preserve"> </w:t>
      </w:r>
      <w:r w:rsidR="0028152A" w:rsidRPr="00E14711">
        <w:t>p.</w:t>
      </w:r>
      <w:r w:rsidR="000B7E83">
        <w:t xml:space="preserve"> </w:t>
      </w:r>
      <w:r w:rsidR="0028152A" w:rsidRPr="00E14711">
        <w:t>133)</w:t>
      </w:r>
      <w:r w:rsidR="000B7E83">
        <w:t xml:space="preserve"> </w:t>
      </w:r>
      <w:r w:rsidR="0028152A" w:rsidRPr="00E14711">
        <w:t>maps</w:t>
      </w:r>
      <w:r w:rsidR="000B7E83">
        <w:t xml:space="preserve"> </w:t>
      </w:r>
      <w:r w:rsidR="00E64FA8" w:rsidRPr="00E14711">
        <w:t>the</w:t>
      </w:r>
      <w:r w:rsidR="00DA2768" w:rsidRPr="00E14711">
        <w:t>se</w:t>
      </w:r>
      <w:r w:rsidR="000B7E83">
        <w:t xml:space="preserve"> </w:t>
      </w:r>
      <w:r w:rsidR="00023789" w:rsidRPr="00E14711">
        <w:t>ongoing</w:t>
      </w:r>
      <w:r w:rsidR="000B7E83">
        <w:t xml:space="preserve"> </w:t>
      </w:r>
      <w:r w:rsidR="00C069A7" w:rsidRPr="00E14711">
        <w:t>historical</w:t>
      </w:r>
      <w:r w:rsidR="000B7E83">
        <w:t xml:space="preserve"> </w:t>
      </w:r>
      <w:r w:rsidR="00DA2768" w:rsidRPr="00E14711">
        <w:t>moments</w:t>
      </w:r>
      <w:r w:rsidR="000B7E83">
        <w:t xml:space="preserve"> </w:t>
      </w:r>
      <w:r w:rsidR="00023789" w:rsidRPr="00E14711">
        <w:t>(i.e.,</w:t>
      </w:r>
      <w:r w:rsidR="000B7E83">
        <w:t xml:space="preserve"> </w:t>
      </w:r>
      <w:r w:rsidR="00023789" w:rsidRPr="00E14711">
        <w:t>no</w:t>
      </w:r>
      <w:r w:rsidR="000B7E83">
        <w:t xml:space="preserve"> </w:t>
      </w:r>
      <w:r w:rsidR="00023789" w:rsidRPr="00E14711">
        <w:t>end</w:t>
      </w:r>
      <w:r w:rsidR="000B7E83">
        <w:t xml:space="preserve"> </w:t>
      </w:r>
      <w:r w:rsidR="00023789" w:rsidRPr="00E14711">
        <w:t>dates)</w:t>
      </w:r>
      <w:r w:rsidR="000B7E83">
        <w:t xml:space="preserve"> </w:t>
      </w:r>
      <w:r w:rsidR="00172986" w:rsidRPr="00E14711">
        <w:t>to</w:t>
      </w:r>
      <w:r w:rsidR="000B7E83">
        <w:t xml:space="preserve"> </w:t>
      </w:r>
      <w:r w:rsidR="00172986" w:rsidRPr="00E14711">
        <w:t>different</w:t>
      </w:r>
      <w:r w:rsidR="000B7E83">
        <w:t xml:space="preserve"> </w:t>
      </w:r>
      <w:r w:rsidR="00172986" w:rsidRPr="00E14711">
        <w:t>paradigms</w:t>
      </w:r>
      <w:r w:rsidR="000B7E83">
        <w:t xml:space="preserve"> </w:t>
      </w:r>
      <w:r w:rsidR="00172986" w:rsidRPr="00E14711">
        <w:t>of</w:t>
      </w:r>
      <w:r w:rsidR="000B7E83">
        <w:t xml:space="preserve"> </w:t>
      </w:r>
      <w:r w:rsidR="00172986" w:rsidRPr="00E14711">
        <w:t>inquiry</w:t>
      </w:r>
      <w:r w:rsidR="001A775E" w:rsidRPr="00E14711">
        <w:t>—predict,</w:t>
      </w:r>
      <w:r w:rsidR="000B7E83">
        <w:t xml:space="preserve"> </w:t>
      </w:r>
      <w:r w:rsidR="001A775E" w:rsidRPr="00E14711">
        <w:t>understand,</w:t>
      </w:r>
      <w:r w:rsidR="000B7E83">
        <w:t xml:space="preserve"> </w:t>
      </w:r>
      <w:r w:rsidR="001A775E" w:rsidRPr="00E14711">
        <w:t>emancipate,</w:t>
      </w:r>
      <w:r w:rsidR="000B7E83">
        <w:t xml:space="preserve"> </w:t>
      </w:r>
      <w:r w:rsidR="001A775E" w:rsidRPr="00E14711">
        <w:t>and</w:t>
      </w:r>
      <w:r w:rsidR="000B7E83">
        <w:t xml:space="preserve"> </w:t>
      </w:r>
      <w:r w:rsidR="001A775E" w:rsidRPr="00E14711">
        <w:t>deconstruct—</w:t>
      </w:r>
      <w:r w:rsidR="00172986" w:rsidRPr="00E14711">
        <w:t>which,</w:t>
      </w:r>
      <w:r w:rsidR="000B7E83">
        <w:t xml:space="preserve"> </w:t>
      </w:r>
      <w:r w:rsidR="00030AD9" w:rsidRPr="00E14711">
        <w:t>in</w:t>
      </w:r>
      <w:r w:rsidR="000B7E83">
        <w:t xml:space="preserve"> </w:t>
      </w:r>
      <w:r w:rsidR="00030AD9" w:rsidRPr="00E14711">
        <w:t>turn,</w:t>
      </w:r>
      <w:r w:rsidR="000B7E83">
        <w:t xml:space="preserve"> </w:t>
      </w:r>
      <w:r w:rsidR="00030AD9" w:rsidRPr="00E14711">
        <w:t>support</w:t>
      </w:r>
      <w:r w:rsidR="000B7E83">
        <w:t xml:space="preserve"> </w:t>
      </w:r>
      <w:r w:rsidR="00172986" w:rsidRPr="00E14711">
        <w:t>d</w:t>
      </w:r>
      <w:r w:rsidR="00C069A7" w:rsidRPr="00E14711">
        <w:t>ifferent</w:t>
      </w:r>
      <w:r w:rsidR="000B7E83">
        <w:t xml:space="preserve"> </w:t>
      </w:r>
      <w:r w:rsidR="00C069A7" w:rsidRPr="00E14711">
        <w:t>theoretical</w:t>
      </w:r>
      <w:r w:rsidR="000B7E83">
        <w:t xml:space="preserve"> </w:t>
      </w:r>
      <w:r w:rsidR="00172986" w:rsidRPr="00E14711">
        <w:t>frameworks</w:t>
      </w:r>
      <w:r w:rsidR="000B7E83">
        <w:t xml:space="preserve"> </w:t>
      </w:r>
      <w:r w:rsidR="00C069A7" w:rsidRPr="00E14711">
        <w:t>and</w:t>
      </w:r>
      <w:r w:rsidR="000B7E83">
        <w:t xml:space="preserve"> </w:t>
      </w:r>
      <w:r w:rsidR="00C069A7" w:rsidRPr="00E14711">
        <w:t>methodological</w:t>
      </w:r>
      <w:r w:rsidR="000B7E83">
        <w:t xml:space="preserve"> </w:t>
      </w:r>
      <w:r w:rsidR="00C069A7" w:rsidRPr="00E14711">
        <w:t>approaches</w:t>
      </w:r>
      <w:r w:rsidR="00891014">
        <w:t>.</w:t>
      </w:r>
      <w:r w:rsidR="000B7E83">
        <w:t xml:space="preserve"> </w:t>
      </w:r>
      <w:r w:rsidR="001078E6" w:rsidRPr="00E14711">
        <w:t>P</w:t>
      </w:r>
      <w:r w:rsidR="003B3D78" w:rsidRPr="00E14711">
        <w:t>aradigms</w:t>
      </w:r>
      <w:r w:rsidR="000B7E83">
        <w:t xml:space="preserve"> </w:t>
      </w:r>
      <w:r w:rsidR="00E64FA8" w:rsidRPr="00E14711">
        <w:t>of</w:t>
      </w:r>
      <w:r w:rsidR="000B7E83">
        <w:t xml:space="preserve"> </w:t>
      </w:r>
      <w:r w:rsidR="00E64FA8" w:rsidRPr="00E14711">
        <w:t>inquiry</w:t>
      </w:r>
      <w:r w:rsidR="000B7E83">
        <w:t xml:space="preserve"> </w:t>
      </w:r>
      <w:r w:rsidR="003B3D78" w:rsidRPr="00E14711">
        <w:t>highlight</w:t>
      </w:r>
      <w:r w:rsidR="000B7E83">
        <w:t xml:space="preserve"> </w:t>
      </w:r>
      <w:r w:rsidR="003B3D78" w:rsidRPr="00E14711">
        <w:t>for</w:t>
      </w:r>
      <w:r w:rsidR="000B7E83">
        <w:t xml:space="preserve"> </w:t>
      </w:r>
      <w:r w:rsidR="003B3D78" w:rsidRPr="00E14711">
        <w:t>researchers</w:t>
      </w:r>
      <w:r w:rsidR="000B7E83">
        <w:t xml:space="preserve"> </w:t>
      </w:r>
      <w:r w:rsidR="003B3D78" w:rsidRPr="00E14711">
        <w:t>“what</w:t>
      </w:r>
      <w:r w:rsidR="000B7E83">
        <w:t xml:space="preserve"> </w:t>
      </w:r>
      <w:r w:rsidR="003B3D78" w:rsidRPr="00E14711">
        <w:t>it</w:t>
      </w:r>
      <w:r w:rsidR="000B7E83">
        <w:t xml:space="preserve"> </w:t>
      </w:r>
      <w:r w:rsidR="003B3D78" w:rsidRPr="00E14711">
        <w:t>is</w:t>
      </w:r>
      <w:r w:rsidR="000B7E83">
        <w:t xml:space="preserve"> </w:t>
      </w:r>
      <w:r w:rsidR="003B3D78" w:rsidRPr="00E14711">
        <w:t>they</w:t>
      </w:r>
      <w:r w:rsidR="000B7E83">
        <w:t xml:space="preserve"> </w:t>
      </w:r>
      <w:r w:rsidR="003B3D78" w:rsidRPr="00E14711">
        <w:t>are</w:t>
      </w:r>
      <w:r w:rsidR="000B7E83">
        <w:t xml:space="preserve"> </w:t>
      </w:r>
      <w:r w:rsidR="003B3D78" w:rsidRPr="00E14711">
        <w:t>about,</w:t>
      </w:r>
      <w:r w:rsidR="000B7E83">
        <w:t xml:space="preserve"> </w:t>
      </w:r>
      <w:r w:rsidR="003B3D78" w:rsidRPr="00E14711">
        <w:t>and</w:t>
      </w:r>
      <w:r w:rsidR="000B7E83">
        <w:t xml:space="preserve"> </w:t>
      </w:r>
      <w:r w:rsidR="003B3D78" w:rsidRPr="00E14711">
        <w:t>what</w:t>
      </w:r>
      <w:r w:rsidR="000B7E83">
        <w:t xml:space="preserve"> </w:t>
      </w:r>
      <w:r w:rsidR="003B3D78" w:rsidRPr="00E14711">
        <w:t>falls</w:t>
      </w:r>
      <w:r w:rsidR="000B7E83">
        <w:t xml:space="preserve"> </w:t>
      </w:r>
      <w:r w:rsidR="003B3D78" w:rsidRPr="00E14711">
        <w:t>within</w:t>
      </w:r>
      <w:r w:rsidR="000B7E83">
        <w:t xml:space="preserve"> </w:t>
      </w:r>
      <w:r w:rsidR="003B3D78" w:rsidRPr="00E14711">
        <w:t>and</w:t>
      </w:r>
      <w:r w:rsidR="000B7E83">
        <w:t xml:space="preserve"> </w:t>
      </w:r>
      <w:r w:rsidR="003B3D78" w:rsidRPr="00E14711">
        <w:t>outside</w:t>
      </w:r>
      <w:r w:rsidR="000B7E83">
        <w:t xml:space="preserve"> </w:t>
      </w:r>
      <w:r w:rsidR="003B3D78" w:rsidRPr="00E14711">
        <w:t>th</w:t>
      </w:r>
      <w:r w:rsidR="00155159" w:rsidRPr="00E14711">
        <w:t>e</w:t>
      </w:r>
      <w:r w:rsidR="000B7E83">
        <w:t xml:space="preserve"> </w:t>
      </w:r>
      <w:r w:rsidR="00155159" w:rsidRPr="00E14711">
        <w:t>limits</w:t>
      </w:r>
      <w:r w:rsidR="000B7E83">
        <w:t xml:space="preserve"> </w:t>
      </w:r>
      <w:r w:rsidR="00155159" w:rsidRPr="00E14711">
        <w:t>of</w:t>
      </w:r>
      <w:r w:rsidR="000B7E83">
        <w:t xml:space="preserve"> </w:t>
      </w:r>
      <w:r w:rsidR="00155159" w:rsidRPr="00E14711">
        <w:t>legitimate</w:t>
      </w:r>
      <w:r w:rsidR="000B7E83">
        <w:t xml:space="preserve"> </w:t>
      </w:r>
      <w:r w:rsidR="00155159" w:rsidRPr="00E14711">
        <w:t>inquiry”;</w:t>
      </w:r>
      <w:r w:rsidR="000B7E83">
        <w:t xml:space="preserve"> </w:t>
      </w:r>
      <w:r w:rsidR="00155159" w:rsidRPr="00E14711">
        <w:t>they</w:t>
      </w:r>
      <w:r w:rsidR="000B7E83">
        <w:t xml:space="preserve"> </w:t>
      </w:r>
      <w:r w:rsidR="003B3D78" w:rsidRPr="00E14711">
        <w:t>are</w:t>
      </w:r>
      <w:r w:rsidR="000B7E83">
        <w:t xml:space="preserve"> </w:t>
      </w:r>
      <w:r w:rsidR="003B3D78" w:rsidRPr="00E14711">
        <w:t>defined</w:t>
      </w:r>
      <w:r w:rsidR="000B7E83">
        <w:t xml:space="preserve"> </w:t>
      </w:r>
      <w:r w:rsidR="003B3D78" w:rsidRPr="00E14711">
        <w:t>by</w:t>
      </w:r>
      <w:r w:rsidR="000B7E83">
        <w:t xml:space="preserve"> </w:t>
      </w:r>
      <w:r w:rsidR="003B3D78" w:rsidRPr="00E14711">
        <w:t>responses</w:t>
      </w:r>
      <w:r w:rsidR="000B7E83">
        <w:t xml:space="preserve"> </w:t>
      </w:r>
      <w:r w:rsidR="003B3D78" w:rsidRPr="00E14711">
        <w:t>to</w:t>
      </w:r>
      <w:r w:rsidR="000B7E83">
        <w:t xml:space="preserve"> </w:t>
      </w:r>
      <w:r w:rsidR="003B3D78" w:rsidRPr="00E14711">
        <w:t>three</w:t>
      </w:r>
      <w:r w:rsidR="000B7E83">
        <w:t xml:space="preserve"> </w:t>
      </w:r>
      <w:r w:rsidR="003B3D78" w:rsidRPr="00E14711">
        <w:t>fundament</w:t>
      </w:r>
      <w:r w:rsidR="001A775E" w:rsidRPr="00E14711">
        <w:t>al</w:t>
      </w:r>
      <w:r w:rsidR="000B7E83">
        <w:t xml:space="preserve"> </w:t>
      </w:r>
      <w:r w:rsidR="001A775E" w:rsidRPr="00E14711">
        <w:t>and</w:t>
      </w:r>
      <w:r w:rsidR="000B7E83">
        <w:t xml:space="preserve"> </w:t>
      </w:r>
      <w:r w:rsidR="001A775E" w:rsidRPr="00E14711">
        <w:t>inter</w:t>
      </w:r>
      <w:r w:rsidR="00770C39">
        <w:t>related</w:t>
      </w:r>
      <w:r w:rsidR="000B7E83">
        <w:t xml:space="preserve"> </w:t>
      </w:r>
      <w:r w:rsidR="001A775E" w:rsidRPr="00E14711">
        <w:t>questions:</w:t>
      </w:r>
      <w:r w:rsidR="000B7E83">
        <w:t xml:space="preserve"> </w:t>
      </w:r>
      <w:r w:rsidR="003B3D78" w:rsidRPr="00E14711">
        <w:t>the</w:t>
      </w:r>
      <w:r w:rsidR="000B7E83">
        <w:t xml:space="preserve"> </w:t>
      </w:r>
      <w:r w:rsidR="003B3D78" w:rsidRPr="00E14711">
        <w:t>ontological</w:t>
      </w:r>
      <w:r w:rsidR="000B7E83">
        <w:t xml:space="preserve"> </w:t>
      </w:r>
      <w:r w:rsidR="003B3D78" w:rsidRPr="00E14711">
        <w:t>question,</w:t>
      </w:r>
      <w:r w:rsidR="000B7E83">
        <w:t xml:space="preserve"> </w:t>
      </w:r>
      <w:r w:rsidR="003B3D78" w:rsidRPr="00E14711">
        <w:t>the</w:t>
      </w:r>
      <w:r w:rsidR="000B7E83">
        <w:t xml:space="preserve"> </w:t>
      </w:r>
      <w:r w:rsidR="003B3D78" w:rsidRPr="00E14711">
        <w:t>epistemological</w:t>
      </w:r>
      <w:r w:rsidR="000B7E83">
        <w:t xml:space="preserve"> </w:t>
      </w:r>
      <w:r w:rsidR="003B3D78" w:rsidRPr="00E14711">
        <w:t>question,</w:t>
      </w:r>
      <w:r w:rsidR="000B7E83">
        <w:t xml:space="preserve"> </w:t>
      </w:r>
      <w:r w:rsidR="003B3D78" w:rsidRPr="00E14711">
        <w:t>and</w:t>
      </w:r>
      <w:r w:rsidR="000B7E83">
        <w:t xml:space="preserve"> </w:t>
      </w:r>
      <w:r w:rsidR="003B3D78" w:rsidRPr="00E14711">
        <w:t>the</w:t>
      </w:r>
      <w:r w:rsidR="000B7E83">
        <w:t xml:space="preserve"> </w:t>
      </w:r>
      <w:r w:rsidR="003B3D78" w:rsidRPr="00E14711">
        <w:t>methodological</w:t>
      </w:r>
      <w:r w:rsidR="000B7E83">
        <w:t xml:space="preserve"> </w:t>
      </w:r>
      <w:r w:rsidR="003B3D78" w:rsidRPr="00E14711">
        <w:t>question</w:t>
      </w:r>
      <w:r w:rsidR="000B7E83">
        <w:t xml:space="preserve"> </w:t>
      </w:r>
      <w:r w:rsidR="00155159" w:rsidRPr="00E14711">
        <w:t>(Guba</w:t>
      </w:r>
      <w:r w:rsidR="000B7E83">
        <w:t xml:space="preserve"> </w:t>
      </w:r>
      <w:r w:rsidR="00155159" w:rsidRPr="00E14711">
        <w:t>&amp;</w:t>
      </w:r>
      <w:r w:rsidR="000B7E83">
        <w:t xml:space="preserve"> </w:t>
      </w:r>
      <w:r w:rsidR="00155159" w:rsidRPr="00E14711">
        <w:t>Lincoln,</w:t>
      </w:r>
      <w:r w:rsidR="000B7E83">
        <w:t xml:space="preserve"> </w:t>
      </w:r>
      <w:r w:rsidR="00155159" w:rsidRPr="00E14711">
        <w:t>1994,</w:t>
      </w:r>
      <w:r w:rsidR="000B7E83">
        <w:t xml:space="preserve"> </w:t>
      </w:r>
      <w:r w:rsidR="00155159" w:rsidRPr="00E14711">
        <w:t>p.</w:t>
      </w:r>
      <w:r w:rsidR="000B7E83">
        <w:t xml:space="preserve"> </w:t>
      </w:r>
      <w:r w:rsidR="00155159" w:rsidRPr="00E14711">
        <w:t>108)</w:t>
      </w:r>
      <w:r w:rsidR="003B3D78" w:rsidRPr="00E14711">
        <w:t>.</w:t>
      </w:r>
      <w:r w:rsidR="000B7E83">
        <w:t xml:space="preserve"> </w:t>
      </w:r>
      <w:r w:rsidR="003B3D78" w:rsidRPr="00E14711">
        <w:t>The</w:t>
      </w:r>
      <w:r w:rsidR="000B7E83">
        <w:t xml:space="preserve"> </w:t>
      </w:r>
      <w:r w:rsidR="003B3D78" w:rsidRPr="00E14711">
        <w:t>three</w:t>
      </w:r>
      <w:r w:rsidR="000B7E83">
        <w:t xml:space="preserve"> </w:t>
      </w:r>
      <w:r w:rsidR="003B3D78" w:rsidRPr="00E14711">
        <w:t>questions</w:t>
      </w:r>
      <w:r w:rsidR="000B7E83">
        <w:t xml:space="preserve"> </w:t>
      </w:r>
      <w:r w:rsidR="003B3D78" w:rsidRPr="00E14711">
        <w:t>are</w:t>
      </w:r>
      <w:r w:rsidR="000B7E83">
        <w:t xml:space="preserve"> </w:t>
      </w:r>
      <w:r w:rsidR="003B3D78" w:rsidRPr="00E14711">
        <w:t>inter</w:t>
      </w:r>
      <w:r w:rsidR="00770C39">
        <w:t>r</w:t>
      </w:r>
      <w:r w:rsidR="00770C39">
        <w:t>e</w:t>
      </w:r>
      <w:r w:rsidR="00770C39">
        <w:t>lated</w:t>
      </w:r>
      <w:r w:rsidR="000B7E83">
        <w:t xml:space="preserve"> </w:t>
      </w:r>
      <w:r w:rsidR="003B3D78" w:rsidRPr="00E14711">
        <w:t>“because</w:t>
      </w:r>
      <w:r w:rsidR="000B7E83">
        <w:t xml:space="preserve"> </w:t>
      </w:r>
      <w:r w:rsidR="003B3D78" w:rsidRPr="00E14711">
        <w:t>the</w:t>
      </w:r>
      <w:r w:rsidR="000B7E83">
        <w:t xml:space="preserve"> </w:t>
      </w:r>
      <w:r w:rsidR="003B3D78" w:rsidRPr="00E14711">
        <w:t>answer</w:t>
      </w:r>
      <w:r w:rsidR="000B7E83">
        <w:t xml:space="preserve"> </w:t>
      </w:r>
      <w:r w:rsidR="003B3D78" w:rsidRPr="00E14711">
        <w:t>given</w:t>
      </w:r>
      <w:r w:rsidR="000B7E83">
        <w:t xml:space="preserve"> </w:t>
      </w:r>
      <w:r w:rsidR="003B3D78" w:rsidRPr="00E14711">
        <w:t>to</w:t>
      </w:r>
      <w:r w:rsidR="000B7E83">
        <w:t xml:space="preserve"> </w:t>
      </w:r>
      <w:r w:rsidR="003B3D78" w:rsidRPr="00E14711">
        <w:t>any</w:t>
      </w:r>
      <w:r w:rsidR="000B7E83">
        <w:t xml:space="preserve"> </w:t>
      </w:r>
      <w:r w:rsidR="003B3D78" w:rsidRPr="00E14711">
        <w:t>one</w:t>
      </w:r>
      <w:r w:rsidR="000B7E83">
        <w:t xml:space="preserve"> </w:t>
      </w:r>
      <w:r w:rsidR="003B3D78" w:rsidRPr="00E14711">
        <w:t>question,</w:t>
      </w:r>
      <w:r w:rsidR="000B7E83">
        <w:t xml:space="preserve"> </w:t>
      </w:r>
      <w:r w:rsidR="003B3D78" w:rsidRPr="00E14711">
        <w:t>taken</w:t>
      </w:r>
      <w:r w:rsidR="000B7E83">
        <w:t xml:space="preserve"> </w:t>
      </w:r>
      <w:r w:rsidR="003B3D78" w:rsidRPr="00E14711">
        <w:t>in</w:t>
      </w:r>
      <w:r w:rsidR="000B7E83">
        <w:t xml:space="preserve"> </w:t>
      </w:r>
      <w:r w:rsidR="003B3D78" w:rsidRPr="00E14711">
        <w:t>a</w:t>
      </w:r>
      <w:r w:rsidR="00155159" w:rsidRPr="00E14711">
        <w:t>ny</w:t>
      </w:r>
      <w:r w:rsidR="000B7E83">
        <w:t xml:space="preserve"> </w:t>
      </w:r>
      <w:r w:rsidR="00155159" w:rsidRPr="00E14711">
        <w:t>ord</w:t>
      </w:r>
      <w:r w:rsidR="00E51436" w:rsidRPr="00E14711">
        <w:t>er,</w:t>
      </w:r>
      <w:r w:rsidR="000B7E83">
        <w:t xml:space="preserve"> </w:t>
      </w:r>
      <w:r w:rsidR="003B3D78" w:rsidRPr="00E14711">
        <w:t>constrains</w:t>
      </w:r>
      <w:r w:rsidR="000B7E83">
        <w:t xml:space="preserve"> </w:t>
      </w:r>
      <w:r w:rsidR="00B220CC" w:rsidRPr="00E14711">
        <w:t>[more</w:t>
      </w:r>
      <w:r w:rsidR="000B7E83">
        <w:t xml:space="preserve"> </w:t>
      </w:r>
      <w:r w:rsidR="00B220CC" w:rsidRPr="00E14711">
        <w:t>times</w:t>
      </w:r>
      <w:r w:rsidR="000B7E83">
        <w:t xml:space="preserve"> </w:t>
      </w:r>
      <w:r w:rsidR="00B220CC" w:rsidRPr="00E14711">
        <w:t>than</w:t>
      </w:r>
      <w:r w:rsidR="000B7E83">
        <w:t xml:space="preserve"> </w:t>
      </w:r>
      <w:r w:rsidR="00B220CC" w:rsidRPr="00E14711">
        <w:t>not]</w:t>
      </w:r>
      <w:r w:rsidR="000B7E83">
        <w:t xml:space="preserve"> </w:t>
      </w:r>
      <w:r w:rsidR="003B3D78" w:rsidRPr="00E14711">
        <w:t>how</w:t>
      </w:r>
      <w:r w:rsidR="000B7E83">
        <w:t xml:space="preserve"> </w:t>
      </w:r>
      <w:r w:rsidR="003B3D78" w:rsidRPr="00E14711">
        <w:t>the</w:t>
      </w:r>
      <w:r w:rsidR="000B7E83">
        <w:t xml:space="preserve"> </w:t>
      </w:r>
      <w:r w:rsidR="003B3D78" w:rsidRPr="00E14711">
        <w:t>others</w:t>
      </w:r>
      <w:r w:rsidR="000B7E83">
        <w:t xml:space="preserve"> </w:t>
      </w:r>
      <w:r w:rsidR="003B3D78" w:rsidRPr="00E14711">
        <w:t>may</w:t>
      </w:r>
      <w:r w:rsidR="000B7E83">
        <w:t xml:space="preserve"> </w:t>
      </w:r>
      <w:r w:rsidR="003B3D78" w:rsidRPr="00E14711">
        <w:t>be</w:t>
      </w:r>
      <w:r w:rsidR="000B7E83">
        <w:t xml:space="preserve"> </w:t>
      </w:r>
      <w:r w:rsidR="003B3D78" w:rsidRPr="00E14711">
        <w:t>answered”</w:t>
      </w:r>
      <w:r w:rsidR="000B7E83">
        <w:t xml:space="preserve"> </w:t>
      </w:r>
      <w:r w:rsidR="003B3D78" w:rsidRPr="00E14711">
        <w:t>(p.</w:t>
      </w:r>
      <w:r w:rsidR="000B7E83">
        <w:t xml:space="preserve"> </w:t>
      </w:r>
      <w:r w:rsidR="003B3D78" w:rsidRPr="00E14711">
        <w:t>108).</w:t>
      </w:r>
    </w:p>
    <w:p w:rsidR="00891014" w:rsidRPr="00531C5F" w:rsidRDefault="00DC7552" w:rsidP="00F623C9">
      <w:pPr>
        <w:pStyle w:val="FootnoteText"/>
        <w:ind w:firstLine="360"/>
        <w:jc w:val="both"/>
        <w:rPr>
          <w:rFonts w:ascii="Times New Roman" w:hAnsi="Times New Roman"/>
        </w:rPr>
      </w:pPr>
      <w:r w:rsidRPr="00531C5F">
        <w:rPr>
          <w:rFonts w:ascii="Times New Roman" w:hAnsi="Times New Roman"/>
        </w:rPr>
        <w:t>Although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Table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1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provides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a</w:t>
      </w:r>
      <w:r w:rsidR="000B7E83">
        <w:rPr>
          <w:rFonts w:ascii="Times New Roman" w:hAnsi="Times New Roman"/>
        </w:rPr>
        <w:t xml:space="preserve"> </w:t>
      </w:r>
      <w:r w:rsidR="00315D58" w:rsidRPr="00315D58">
        <w:rPr>
          <w:rFonts w:ascii="Times New Roman" w:hAnsi="Times New Roman"/>
        </w:rPr>
        <w:t>sharp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visual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for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organizing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structuring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inter</w:t>
      </w:r>
      <w:r w:rsidR="00770C39">
        <w:rPr>
          <w:rFonts w:ascii="Times New Roman" w:hAnsi="Times New Roman"/>
        </w:rPr>
        <w:t>relatedness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paradigms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moments</w:t>
      </w:r>
      <w:r w:rsidRPr="00531C5F">
        <w:rPr>
          <w:rFonts w:ascii="Times New Roman" w:hAnsi="Times New Roman"/>
        </w:rPr>
        <w:t>,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given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often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objectionable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responses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have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received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over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years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presenting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Table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(either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publ</w:t>
      </w:r>
      <w:r w:rsidR="00BF596C">
        <w:rPr>
          <w:rFonts w:ascii="Times New Roman" w:hAnsi="Times New Roman"/>
        </w:rPr>
        <w:t>ications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conference</w:t>
      </w:r>
      <w:r w:rsidR="00BF596C">
        <w:rPr>
          <w:rFonts w:ascii="Times New Roman" w:hAnsi="Times New Roman"/>
        </w:rPr>
        <w:t>s</w:t>
      </w:r>
      <w:r>
        <w:rPr>
          <w:rFonts w:ascii="Times New Roman" w:hAnsi="Times New Roman"/>
        </w:rPr>
        <w:t>),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there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are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some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important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caveats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to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be</w:t>
      </w:r>
      <w:r w:rsidR="000B7E83">
        <w:rPr>
          <w:rFonts w:ascii="Times New Roman" w:hAnsi="Times New Roman"/>
        </w:rPr>
        <w:t xml:space="preserve"> </w:t>
      </w:r>
      <w:r w:rsidRPr="00531C5F">
        <w:rPr>
          <w:rFonts w:ascii="Times New Roman" w:hAnsi="Times New Roman"/>
        </w:rPr>
        <w:t>noted.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Maybe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unavoidable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sharp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edges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categories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ha</w:t>
      </w:r>
      <w:r w:rsidR="005F6964">
        <w:rPr>
          <w:rFonts w:ascii="Times New Roman" w:hAnsi="Times New Roman"/>
        </w:rPr>
        <w:t>ve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motivated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these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r</w:t>
      </w:r>
      <w:r w:rsidR="00315D58">
        <w:rPr>
          <w:rFonts w:ascii="Times New Roman" w:hAnsi="Times New Roman"/>
        </w:rPr>
        <w:t>e</w:t>
      </w:r>
      <w:r w:rsidR="00315D58">
        <w:rPr>
          <w:rFonts w:ascii="Times New Roman" w:hAnsi="Times New Roman"/>
        </w:rPr>
        <w:t>sponses</w:t>
      </w:r>
      <w:r w:rsidR="001E19EA">
        <w:rPr>
          <w:rFonts w:ascii="Times New Roman" w:hAnsi="Times New Roman"/>
        </w:rPr>
        <w:t>?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Nevertheless,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caveats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that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were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noted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when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initially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presented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an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earlier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version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table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315D58">
        <w:rPr>
          <w:rFonts w:ascii="Times New Roman" w:hAnsi="Times New Roman"/>
        </w:rPr>
        <w:t>see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Stinson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&amp;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Bullock</w:t>
      </w:r>
      <w:r w:rsidR="001E19EA">
        <w:rPr>
          <w:rFonts w:ascii="Times New Roman" w:hAnsi="Times New Roman"/>
        </w:rPr>
        <w:t>,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)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require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being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repeated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extended</w:t>
      </w:r>
      <w:r w:rsidR="000B7E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here.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First,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similar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to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how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Lather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St.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Pierre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(Lather,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2006)</w:t>
      </w:r>
      <w:r w:rsidR="000B7E83">
        <w:rPr>
          <w:rFonts w:ascii="Times New Roman" w:hAnsi="Times New Roman"/>
        </w:rPr>
        <w:t xml:space="preserve"> </w:t>
      </w:r>
      <w:r w:rsidR="00315D58">
        <w:rPr>
          <w:rFonts w:ascii="Times New Roman" w:hAnsi="Times New Roman"/>
        </w:rPr>
        <w:t>categorized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paradigms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inquiry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(predict,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unde</w:t>
      </w:r>
      <w:r w:rsidR="00F623C9">
        <w:rPr>
          <w:rFonts w:ascii="Times New Roman" w:hAnsi="Times New Roman"/>
        </w:rPr>
        <w:t>r</w:t>
      </w:r>
      <w:r w:rsidR="00F623C9">
        <w:rPr>
          <w:rFonts w:ascii="Times New Roman" w:hAnsi="Times New Roman"/>
        </w:rPr>
        <w:t>stand,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emancipate,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deconstruct)</w:t>
      </w:r>
      <w:r w:rsidR="00891014" w:rsidRPr="00531C5F">
        <w:rPr>
          <w:rFonts w:ascii="Times New Roman" w:hAnsi="Times New Roman"/>
        </w:rPr>
        <w:t>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moments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mathematics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education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research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categorized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(the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process–product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moment,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interpretivist–constructivist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moment,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social-turn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moment,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sociopolitical-</w:t>
      </w:r>
      <w:r w:rsidR="00224224">
        <w:rPr>
          <w:rFonts w:ascii="Times New Roman" w:hAnsi="Times New Roman"/>
        </w:rPr>
        <w:t>turn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moment)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a</w:t>
      </w:r>
      <w:r w:rsidR="00891014" w:rsidRPr="00531C5F">
        <w:rPr>
          <w:rFonts w:ascii="Times New Roman" w:hAnsi="Times New Roman"/>
        </w:rPr>
        <w:t>re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understood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as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overlapping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simultaneously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operating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(Stinson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&amp;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Bullock,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2012).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also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important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to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note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that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neither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Lather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St.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Pierre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nor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I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claim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that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movement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among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paradigms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occurs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in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some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linear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fashion,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arriving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“best”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“better”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place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researcher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moves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across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some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continuum.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But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rather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both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paradigms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moments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are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arranged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more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less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in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historical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chronological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order.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Second,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I</w:t>
      </w:r>
      <w:r w:rsidR="000B7E83">
        <w:rPr>
          <w:rFonts w:ascii="Times New Roman" w:hAnsi="Times New Roman"/>
        </w:rPr>
        <w:t xml:space="preserve"> </w:t>
      </w:r>
      <w:r w:rsidR="00F623C9" w:rsidRPr="00F623C9">
        <w:rPr>
          <w:rFonts w:ascii="Times New Roman" w:hAnsi="Times New Roman"/>
        </w:rPr>
        <w:t>unequivocally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acknowledge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that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categories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are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always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limiting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dangerous.</w:t>
      </w:r>
      <w:r w:rsidR="000B7E83">
        <w:rPr>
          <w:rFonts w:ascii="Times New Roman" w:hAnsi="Times New Roman"/>
        </w:rPr>
        <w:t xml:space="preserve"> </w:t>
      </w:r>
      <w:r w:rsidR="00F623C9" w:rsidRPr="00F623C9">
        <w:rPr>
          <w:rFonts w:ascii="Times New Roman" w:hAnsi="Times New Roman"/>
        </w:rPr>
        <w:t>Nonetheless</w:t>
      </w:r>
      <w:r w:rsidR="00891014" w:rsidRPr="00531C5F">
        <w:rPr>
          <w:rFonts w:ascii="Times New Roman" w:hAnsi="Times New Roman"/>
        </w:rPr>
        <w:t>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F623C9">
        <w:rPr>
          <w:rFonts w:ascii="Times New Roman" w:hAnsi="Times New Roman"/>
        </w:rPr>
        <w:t>categories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used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to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label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both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paradigms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moments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provide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somewhat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generally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accepted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d</w:t>
      </w:r>
      <w:r w:rsidR="00891014" w:rsidRPr="00531C5F">
        <w:rPr>
          <w:rFonts w:ascii="Times New Roman" w:hAnsi="Times New Roman"/>
        </w:rPr>
        <w:t>i</w:t>
      </w:r>
      <w:r w:rsidR="00891014" w:rsidRPr="00531C5F">
        <w:rPr>
          <w:rFonts w:ascii="Times New Roman" w:hAnsi="Times New Roman"/>
        </w:rPr>
        <w:t>rect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way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to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mark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stark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differences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among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paradigms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moments.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Third,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placement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lastRenderedPageBreak/>
        <w:t>of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theoretical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methodological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perspectives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under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specific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inquiry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paradigm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(or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paradigms)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also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limiting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dangerous</w:t>
      </w:r>
      <w:r w:rsidR="005F6964">
        <w:rPr>
          <w:rFonts w:ascii="Times New Roman" w:hAnsi="Times New Roman"/>
        </w:rPr>
        <w:t>;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in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that,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for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example,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critical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research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is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not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only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about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emancip</w:t>
      </w:r>
      <w:r w:rsidR="005F6964" w:rsidRPr="00531C5F">
        <w:rPr>
          <w:rFonts w:ascii="Times New Roman" w:hAnsi="Times New Roman"/>
        </w:rPr>
        <w:t>a</w:t>
      </w:r>
      <w:r w:rsidR="005F6964" w:rsidRPr="00531C5F">
        <w:rPr>
          <w:rFonts w:ascii="Times New Roman" w:hAnsi="Times New Roman"/>
        </w:rPr>
        <w:t>tion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nor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is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poststructural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research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only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about</w:t>
      </w:r>
      <w:r w:rsidR="000B7E83">
        <w:rPr>
          <w:rFonts w:ascii="Times New Roman" w:hAnsi="Times New Roman"/>
        </w:rPr>
        <w:t xml:space="preserve"> </w:t>
      </w:r>
      <w:r w:rsidR="005F6964" w:rsidRPr="00531C5F">
        <w:rPr>
          <w:rFonts w:ascii="Times New Roman" w:hAnsi="Times New Roman"/>
        </w:rPr>
        <w:t>deconstruction.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table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therefore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list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several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891014" w:rsidRPr="00531C5F">
        <w:rPr>
          <w:rFonts w:ascii="Times New Roman" w:hAnsi="Times New Roman"/>
        </w:rPr>
        <w:t>o</w:t>
      </w:r>
      <w:r w:rsidR="00891014" w:rsidRPr="00531C5F">
        <w:rPr>
          <w:rFonts w:ascii="Times New Roman" w:hAnsi="Times New Roman"/>
        </w:rPr>
        <w:t>retical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methodological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traditions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under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each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category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illustrates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how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some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tra</w:t>
      </w:r>
      <w:r w:rsidR="001E19EA">
        <w:rPr>
          <w:rFonts w:ascii="Times New Roman" w:hAnsi="Times New Roman"/>
        </w:rPr>
        <w:t>ditions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crossover</w:t>
      </w:r>
      <w:r w:rsidR="000B7E83">
        <w:rPr>
          <w:rFonts w:ascii="Times New Roman" w:hAnsi="Times New Roman"/>
        </w:rPr>
        <w:t xml:space="preserve"> </w:t>
      </w:r>
      <w:r w:rsidR="005F6964">
        <w:rPr>
          <w:rFonts w:ascii="Times New Roman" w:hAnsi="Times New Roman"/>
        </w:rPr>
        <w:t>multiple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paradigms</w:t>
      </w:r>
      <w:r w:rsidR="005F6964">
        <w:rPr>
          <w:rFonts w:ascii="Times New Roman" w:hAnsi="Times New Roman"/>
        </w:rPr>
        <w:t>.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Fourth,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although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Table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1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does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not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provide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exhausted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list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theoretical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methodological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possibilities,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certainly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provides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expansive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list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mathema</w:t>
      </w:r>
      <w:r w:rsidR="00891014" w:rsidRPr="00531C5F">
        <w:rPr>
          <w:rFonts w:ascii="Times New Roman" w:hAnsi="Times New Roman"/>
        </w:rPr>
        <w:t>t</w:t>
      </w:r>
      <w:r w:rsidR="00891014" w:rsidRPr="00531C5F">
        <w:rPr>
          <w:rFonts w:ascii="Times New Roman" w:hAnsi="Times New Roman"/>
        </w:rPr>
        <w:t>ics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education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researchers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consider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theoretical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methodological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int</w:t>
      </w:r>
      <w:r w:rsidR="00224224">
        <w:rPr>
          <w:rFonts w:ascii="Times New Roman" w:hAnsi="Times New Roman"/>
        </w:rPr>
        <w:t>er</w:t>
      </w:r>
      <w:r w:rsidR="00770C39">
        <w:rPr>
          <w:rFonts w:ascii="Times New Roman" w:hAnsi="Times New Roman"/>
        </w:rPr>
        <w:t>relatedness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phil</w:t>
      </w:r>
      <w:r w:rsidR="00891014" w:rsidRPr="00531C5F">
        <w:rPr>
          <w:rFonts w:ascii="Times New Roman" w:hAnsi="Times New Roman"/>
        </w:rPr>
        <w:t>o</w:t>
      </w:r>
      <w:r w:rsidR="00891014" w:rsidRPr="00531C5F">
        <w:rPr>
          <w:rFonts w:ascii="Times New Roman" w:hAnsi="Times New Roman"/>
        </w:rPr>
        <w:t>sophical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entanglement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throughout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research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process.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fifth</w:t>
      </w:r>
      <w:r w:rsidR="00891014" w:rsidRPr="00531C5F">
        <w:rPr>
          <w:rFonts w:ascii="Times New Roman" w:hAnsi="Times New Roman"/>
        </w:rPr>
        <w:t>,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Table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1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not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intended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to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pr</w:t>
      </w:r>
      <w:r w:rsidR="00891014" w:rsidRPr="00531C5F">
        <w:rPr>
          <w:rFonts w:ascii="Times New Roman" w:hAnsi="Times New Roman"/>
        </w:rPr>
        <w:t>o</w:t>
      </w:r>
      <w:r w:rsidR="00891014" w:rsidRPr="00531C5F">
        <w:rPr>
          <w:rFonts w:ascii="Times New Roman" w:hAnsi="Times New Roman"/>
        </w:rPr>
        <w:t>vide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restrictive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definitive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way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representing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complexities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messiness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</w:t>
      </w:r>
      <w:r w:rsidR="00891014" w:rsidRPr="00531C5F">
        <w:rPr>
          <w:rFonts w:ascii="Times New Roman" w:hAnsi="Times New Roman"/>
        </w:rPr>
        <w:t>e</w:t>
      </w:r>
      <w:r w:rsidR="00891014" w:rsidRPr="00531C5F">
        <w:rPr>
          <w:rFonts w:ascii="Times New Roman" w:hAnsi="Times New Roman"/>
        </w:rPr>
        <w:t>search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process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but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rather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intended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to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provide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</w:t>
      </w:r>
      <w:r w:rsidR="000B7E83">
        <w:rPr>
          <w:rFonts w:ascii="Times New Roman" w:hAnsi="Times New Roman"/>
        </w:rPr>
        <w:t xml:space="preserve"> </w:t>
      </w:r>
      <w:r w:rsidR="001E19EA">
        <w:rPr>
          <w:rFonts w:ascii="Times New Roman" w:hAnsi="Times New Roman"/>
        </w:rPr>
        <w:t>visual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for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making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sense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proliferation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of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theoretical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methodological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choices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that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</w:t>
      </w:r>
      <w:r w:rsidR="000B7E83">
        <w:rPr>
          <w:rFonts w:ascii="Times New Roman" w:hAnsi="Times New Roman"/>
        </w:rPr>
        <w:t xml:space="preserve"> </w:t>
      </w:r>
      <w:r w:rsidR="00BF596C">
        <w:rPr>
          <w:rFonts w:ascii="Times New Roman" w:hAnsi="Times New Roman"/>
        </w:rPr>
        <w:t>novice</w:t>
      </w:r>
      <w:r w:rsidR="000B7E83">
        <w:rPr>
          <w:rFonts w:ascii="Times New Roman" w:hAnsi="Times New Roman"/>
        </w:rPr>
        <w:t xml:space="preserve"> </w:t>
      </w:r>
      <w:r w:rsidR="00BF596C">
        <w:rPr>
          <w:rFonts w:ascii="Times New Roman" w:hAnsi="Times New Roman"/>
        </w:rPr>
        <w:t>(and</w:t>
      </w:r>
      <w:r w:rsidR="000B7E83">
        <w:rPr>
          <w:rFonts w:ascii="Times New Roman" w:hAnsi="Times New Roman"/>
        </w:rPr>
        <w:t xml:space="preserve"> </w:t>
      </w:r>
      <w:r w:rsidR="00BF596C">
        <w:rPr>
          <w:rFonts w:ascii="Times New Roman" w:hAnsi="Times New Roman"/>
        </w:rPr>
        <w:t>seasoned)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mathematics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education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r</w:t>
      </w:r>
      <w:r w:rsidR="00891014" w:rsidRPr="00531C5F">
        <w:rPr>
          <w:rFonts w:ascii="Times New Roman" w:hAnsi="Times New Roman"/>
        </w:rPr>
        <w:t>e</w:t>
      </w:r>
      <w:r w:rsidR="00891014" w:rsidRPr="00531C5F">
        <w:rPr>
          <w:rFonts w:ascii="Times New Roman" w:hAnsi="Times New Roman"/>
        </w:rPr>
        <w:t>searcher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must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and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does</w:t>
      </w:r>
      <w:r w:rsidR="000B7E83">
        <w:rPr>
          <w:rFonts w:ascii="Times New Roman" w:hAnsi="Times New Roman"/>
        </w:rPr>
        <w:t xml:space="preserve"> </w:t>
      </w:r>
      <w:r w:rsidR="00891014" w:rsidRPr="00531C5F">
        <w:rPr>
          <w:rFonts w:ascii="Times New Roman" w:hAnsi="Times New Roman"/>
        </w:rPr>
        <w:t>make.</w:t>
      </w:r>
    </w:p>
    <w:p w:rsidR="000E6BAD" w:rsidRPr="00E14711" w:rsidRDefault="000E6BAD" w:rsidP="000E6BAD">
      <w:pPr>
        <w:jc w:val="both"/>
      </w:pPr>
    </w:p>
    <w:p w:rsidR="00172986" w:rsidRPr="00E14711" w:rsidRDefault="00172986" w:rsidP="000E6BAD">
      <w:pPr>
        <w:jc w:val="center"/>
        <w:outlineLvl w:val="0"/>
        <w:rPr>
          <w:lang w:val="en-NZ"/>
        </w:rPr>
      </w:pPr>
      <w:r w:rsidRPr="00E14711">
        <w:rPr>
          <w:lang/>
        </w:rPr>
        <w:t>Table</w:t>
      </w:r>
      <w:r w:rsidR="000B7E83">
        <w:rPr>
          <w:lang/>
        </w:rPr>
        <w:t xml:space="preserve"> </w:t>
      </w:r>
      <w:r w:rsidRPr="00E14711">
        <w:rPr>
          <w:lang w:val="en-NZ"/>
        </w:rPr>
        <w:t>1</w:t>
      </w:r>
    </w:p>
    <w:p w:rsidR="00172986" w:rsidRPr="00E14711" w:rsidRDefault="00172986" w:rsidP="000E6BAD">
      <w:pPr>
        <w:jc w:val="center"/>
        <w:outlineLvl w:val="0"/>
        <w:rPr>
          <w:b/>
          <w:lang/>
        </w:rPr>
      </w:pPr>
      <w:r w:rsidRPr="00E14711">
        <w:rPr>
          <w:b/>
          <w:lang/>
        </w:rPr>
        <w:t>Mapping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Moments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of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Math</w:t>
      </w:r>
      <w:r w:rsidRPr="00E14711">
        <w:rPr>
          <w:b/>
        </w:rPr>
        <w:t>ematics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Education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Research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to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Paradigms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of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Inquiry</w:t>
      </w:r>
    </w:p>
    <w:p w:rsidR="00172986" w:rsidRPr="00E14711" w:rsidRDefault="00172986" w:rsidP="00E14711">
      <w:pPr>
        <w:jc w:val="both"/>
        <w:rPr>
          <w:sz w:val="10"/>
          <w:szCs w:val="10"/>
        </w:rPr>
      </w:pPr>
    </w:p>
    <w:tbl>
      <w:tblPr>
        <w:tblW w:w="5000" w:type="pct"/>
        <w:jc w:val="center"/>
        <w:tblLook w:val="04A0"/>
      </w:tblPr>
      <w:tblGrid>
        <w:gridCol w:w="1916"/>
        <w:gridCol w:w="2135"/>
        <w:gridCol w:w="3131"/>
        <w:gridCol w:w="479"/>
        <w:gridCol w:w="1915"/>
      </w:tblGrid>
      <w:tr w:rsidR="00172986" w:rsidRPr="00E14711" w:rsidTr="009D3DF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86" w:rsidRPr="00E14711" w:rsidRDefault="00172986" w:rsidP="00E14711">
            <w:pPr>
              <w:ind w:left="720"/>
              <w:jc w:val="both"/>
              <w:rPr>
                <w:sz w:val="10"/>
                <w:szCs w:val="10"/>
              </w:rPr>
            </w:pPr>
          </w:p>
          <w:p w:rsidR="00172986" w:rsidRPr="00E14711" w:rsidRDefault="00172986" w:rsidP="00E14711">
            <w:pPr>
              <w:pStyle w:val="ListParagraph"/>
              <w:numPr>
                <w:ilvl w:val="0"/>
                <w:numId w:val="2"/>
              </w:numPr>
              <w:ind w:left="270" w:hanging="270"/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Process–Product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Moment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(1970s–)</w:t>
            </w:r>
            <w:r w:rsidRPr="00E14711">
              <w:rPr>
                <w:sz w:val="20"/>
                <w:szCs w:val="20"/>
              </w:rPr>
              <w:sym w:font="Symbol" w:char="F0AE"/>
            </w:r>
            <w:r w:rsidRPr="00E14711">
              <w:rPr>
                <w:b/>
                <w:sz w:val="20"/>
                <w:szCs w:val="20"/>
              </w:rPr>
              <w:t>Predict</w:t>
            </w:r>
          </w:p>
          <w:p w:rsidR="00172986" w:rsidRPr="00E14711" w:rsidRDefault="00172986" w:rsidP="00E14711">
            <w:pPr>
              <w:pStyle w:val="ListParagraph"/>
              <w:numPr>
                <w:ilvl w:val="0"/>
                <w:numId w:val="2"/>
              </w:numPr>
              <w:ind w:left="270" w:hanging="270"/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Interpretivist–Constructivist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Moment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(1980s–)</w:t>
            </w:r>
            <w:r w:rsidRPr="00E14711">
              <w:rPr>
                <w:sz w:val="20"/>
                <w:szCs w:val="20"/>
              </w:rPr>
              <w:sym w:font="Symbol" w:char="F0AE"/>
            </w:r>
            <w:r w:rsidRPr="00E14711">
              <w:rPr>
                <w:b/>
                <w:sz w:val="20"/>
                <w:szCs w:val="20"/>
              </w:rPr>
              <w:t>Understand</w:t>
            </w:r>
          </w:p>
          <w:p w:rsidR="00172986" w:rsidRPr="00E14711" w:rsidRDefault="00172986" w:rsidP="00E14711">
            <w:pPr>
              <w:pStyle w:val="ListParagraph"/>
              <w:numPr>
                <w:ilvl w:val="0"/>
                <w:numId w:val="2"/>
              </w:numPr>
              <w:ind w:left="270" w:hanging="270"/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Social-Turn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Moment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(mid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1980s–)</w:t>
            </w:r>
            <w:r w:rsidRPr="00E14711">
              <w:rPr>
                <w:sz w:val="20"/>
                <w:szCs w:val="20"/>
              </w:rPr>
              <w:sym w:font="Symbol" w:char="F0AE"/>
            </w:r>
            <w:r w:rsidRPr="00E14711">
              <w:rPr>
                <w:b/>
                <w:sz w:val="20"/>
                <w:szCs w:val="20"/>
              </w:rPr>
              <w:t>Understand</w:t>
            </w:r>
            <w:r w:rsidR="000B7E83">
              <w:rPr>
                <w:b/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(albeit,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contextualized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understanding)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or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b/>
                <w:sz w:val="20"/>
                <w:szCs w:val="20"/>
              </w:rPr>
              <w:t>Emancipate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(or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</w:t>
            </w:r>
            <w:r w:rsidRPr="00E14711">
              <w:rPr>
                <w:sz w:val="20"/>
                <w:szCs w:val="20"/>
              </w:rPr>
              <w:t>s</w:t>
            </w:r>
            <w:r w:rsidRPr="00E14711">
              <w:rPr>
                <w:sz w:val="20"/>
                <w:szCs w:val="20"/>
              </w:rPr>
              <w:t>cillate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between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two)</w:t>
            </w:r>
          </w:p>
          <w:p w:rsidR="00172986" w:rsidRPr="00E14711" w:rsidRDefault="00172986" w:rsidP="00E14711">
            <w:pPr>
              <w:pStyle w:val="ListParagraph"/>
              <w:numPr>
                <w:ilvl w:val="0"/>
                <w:numId w:val="2"/>
              </w:numPr>
              <w:ind w:left="270" w:hanging="270"/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Sociopolitical-Turn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Moment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(2000s–)</w:t>
            </w:r>
            <w:r w:rsidRPr="00E14711">
              <w:rPr>
                <w:sz w:val="20"/>
                <w:szCs w:val="20"/>
              </w:rPr>
              <w:sym w:font="Symbol" w:char="F0AE"/>
            </w:r>
            <w:r w:rsidRPr="00E14711">
              <w:rPr>
                <w:b/>
                <w:sz w:val="20"/>
                <w:szCs w:val="20"/>
              </w:rPr>
              <w:t>Emancipate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or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b/>
                <w:sz w:val="20"/>
                <w:szCs w:val="20"/>
              </w:rPr>
              <w:t>Deconstruct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(or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oscillate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between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two)</w:t>
            </w:r>
          </w:p>
          <w:p w:rsidR="00172986" w:rsidRPr="00E14711" w:rsidRDefault="00172986" w:rsidP="00E14711">
            <w:pPr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172986" w:rsidRPr="00E14711" w:rsidTr="009D3DF4">
        <w:trPr>
          <w:trHeight w:val="31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986" w:rsidRPr="00E14711" w:rsidRDefault="00172986" w:rsidP="009D3DF4">
            <w:pPr>
              <w:jc w:val="center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Paradigms</w:t>
            </w:r>
            <w:r w:rsidR="000B7E83">
              <w:rPr>
                <w:b/>
                <w:sz w:val="20"/>
                <w:szCs w:val="20"/>
              </w:rPr>
              <w:t xml:space="preserve"> </w:t>
            </w:r>
            <w:r w:rsidRPr="00E14711">
              <w:rPr>
                <w:b/>
                <w:sz w:val="20"/>
                <w:szCs w:val="20"/>
              </w:rPr>
              <w:t>of</w:t>
            </w:r>
            <w:r w:rsidR="000B7E83">
              <w:rPr>
                <w:b/>
                <w:sz w:val="20"/>
                <w:szCs w:val="20"/>
              </w:rPr>
              <w:t xml:space="preserve"> </w:t>
            </w:r>
            <w:r w:rsidRPr="00E14711">
              <w:rPr>
                <w:b/>
                <w:sz w:val="20"/>
                <w:szCs w:val="20"/>
              </w:rPr>
              <w:t>Inquiry</w:t>
            </w:r>
          </w:p>
        </w:tc>
      </w:tr>
      <w:tr w:rsidR="00172986" w:rsidRPr="00E14711" w:rsidTr="009D3DF4">
        <w:trPr>
          <w:trHeight w:val="350"/>
          <w:jc w:val="center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986" w:rsidRPr="00E14711" w:rsidRDefault="00172986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Predict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986" w:rsidRPr="00E14711" w:rsidRDefault="00172986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Understand</w:t>
            </w:r>
          </w:p>
        </w:tc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986" w:rsidRPr="00E14711" w:rsidRDefault="00172986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Emancipate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986" w:rsidRPr="00E14711" w:rsidRDefault="00172986" w:rsidP="00E147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2986" w:rsidRPr="00E14711" w:rsidRDefault="00172986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Deconstruct</w:t>
            </w:r>
          </w:p>
        </w:tc>
      </w:tr>
      <w:tr w:rsidR="00172986" w:rsidRPr="00E14711" w:rsidTr="009D3DF4">
        <w:trPr>
          <w:cantSplit/>
          <w:trHeight w:val="1134"/>
          <w:jc w:val="center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86" w:rsidRPr="00E14711" w:rsidRDefault="00172986" w:rsidP="00E14711">
            <w:pPr>
              <w:jc w:val="both"/>
              <w:rPr>
                <w:sz w:val="10"/>
                <w:szCs w:val="10"/>
              </w:rPr>
            </w:pP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*Positivist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Experimental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Quasi-experimental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Mixed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methods&gt;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86" w:rsidRPr="00E14711" w:rsidRDefault="00172986" w:rsidP="00E14711">
            <w:pPr>
              <w:jc w:val="both"/>
              <w:rPr>
                <w:sz w:val="10"/>
                <w:szCs w:val="10"/>
              </w:rPr>
            </w:pP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*Interpretivist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Social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constructivist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Radical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constructivist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Sociocultural&gt;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Phenomenological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Ethnographic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Symbolic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Interaction</w:t>
            </w:r>
          </w:p>
          <w:p w:rsidR="00172986" w:rsidRPr="00E14711" w:rsidRDefault="00172986" w:rsidP="00E1471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86" w:rsidRPr="00E14711" w:rsidRDefault="00172986" w:rsidP="00E14711">
            <w:pPr>
              <w:jc w:val="both"/>
              <w:rPr>
                <w:sz w:val="10"/>
                <w:szCs w:val="10"/>
              </w:rPr>
            </w:pP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*Critical</w:t>
            </w:r>
          </w:p>
          <w:p w:rsidR="00172986" w:rsidRPr="00E14711" w:rsidRDefault="009D3DF4" w:rsidP="00E1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="00172986" w:rsidRPr="00E14711">
              <w:rPr>
                <w:sz w:val="20"/>
                <w:szCs w:val="20"/>
              </w:rPr>
              <w:t>&lt;Feminist&gt;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Critical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Race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Theory&gt;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Latino/a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Critical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Race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Theory&gt;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Critical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Theories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of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Race&gt;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&lt;Participatory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Action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Research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Critical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Ethnography</w:t>
            </w:r>
          </w:p>
          <w:p w:rsidR="00172986" w:rsidRPr="00E14711" w:rsidRDefault="00172986" w:rsidP="00E1471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172986" w:rsidRPr="00E14711" w:rsidRDefault="000B7E83" w:rsidP="00E14711">
            <w:pPr>
              <w:ind w:left="113" w:right="11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="00172986" w:rsidRPr="00E14711">
              <w:rPr>
                <w:i/>
                <w:iCs/>
                <w:sz w:val="20"/>
                <w:szCs w:val="20"/>
              </w:rPr>
              <w:t>BREAK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72986" w:rsidRPr="00E14711" w:rsidRDefault="00172986" w:rsidP="00E14711">
            <w:pPr>
              <w:jc w:val="both"/>
              <w:rPr>
                <w:sz w:val="10"/>
                <w:szCs w:val="10"/>
              </w:rPr>
            </w:pP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*Poststructural/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Postmodern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Postcritical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Postcolonial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Posthumanist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Post-Freudian</w:t>
            </w:r>
          </w:p>
          <w:p w:rsidR="00172986" w:rsidRPr="00E14711" w:rsidRDefault="00172986" w:rsidP="00E14711">
            <w:pPr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&lt;Discourse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Analysis</w:t>
            </w:r>
          </w:p>
        </w:tc>
      </w:tr>
      <w:tr w:rsidR="00172986" w:rsidRPr="00E14711" w:rsidTr="009D3DF4">
        <w:trPr>
          <w:cantSplit/>
          <w:trHeight w:val="44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86" w:rsidRPr="00E14711" w:rsidRDefault="00172986" w:rsidP="00E14711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172986" w:rsidRPr="00E14711" w:rsidRDefault="00172986" w:rsidP="00E147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Note.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*Indicates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term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most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commonly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used;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&lt;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or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&gt;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indicates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cross-paradigm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movement.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BREAK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original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Lather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and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St.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Pierre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table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indicated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shift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from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Enlightenment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humanist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paradigms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left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to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post-Enlightenment,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posthumanist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paradigm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right.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Here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indicates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hybrid,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in-between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space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where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researcher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might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adopt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critical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postmodern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theoretical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tradition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(see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Stinson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&amp;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Bullock,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2012,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2015).</w:t>
            </w:r>
          </w:p>
          <w:p w:rsidR="00172986" w:rsidRPr="00E14711" w:rsidRDefault="00172986" w:rsidP="00E14711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172986" w:rsidRPr="00E14711" w:rsidRDefault="00172986" w:rsidP="00E147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4711">
              <w:rPr>
                <w:sz w:val="20"/>
                <w:szCs w:val="20"/>
              </w:rPr>
              <w:t>Paradigms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of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inquiry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adapted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from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table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by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Lather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and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B.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St.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Pierre,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2005,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found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“Paradigm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Proliferation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as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Good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Thing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to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Think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With: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Teaching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Research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in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Education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as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Wild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Profusion,”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by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A.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Lather,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2006,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i/>
                <w:sz w:val="20"/>
                <w:szCs w:val="20"/>
              </w:rPr>
              <w:t>Intern</w:t>
            </w:r>
            <w:r w:rsidRPr="00E14711">
              <w:rPr>
                <w:i/>
                <w:sz w:val="20"/>
                <w:szCs w:val="20"/>
              </w:rPr>
              <w:t>a</w:t>
            </w:r>
            <w:r w:rsidRPr="00E14711">
              <w:rPr>
                <w:i/>
                <w:sz w:val="20"/>
                <w:szCs w:val="20"/>
              </w:rPr>
              <w:t>tional</w:t>
            </w:r>
            <w:r w:rsidR="000B7E83">
              <w:rPr>
                <w:i/>
                <w:sz w:val="20"/>
                <w:szCs w:val="20"/>
              </w:rPr>
              <w:t xml:space="preserve"> </w:t>
            </w:r>
            <w:r w:rsidRPr="00E14711">
              <w:rPr>
                <w:i/>
                <w:sz w:val="20"/>
                <w:szCs w:val="20"/>
              </w:rPr>
              <w:t>Journal</w:t>
            </w:r>
            <w:r w:rsidR="000B7E83">
              <w:rPr>
                <w:i/>
                <w:sz w:val="20"/>
                <w:szCs w:val="20"/>
              </w:rPr>
              <w:t xml:space="preserve"> </w:t>
            </w:r>
            <w:r w:rsidRPr="00E14711">
              <w:rPr>
                <w:i/>
                <w:sz w:val="20"/>
                <w:szCs w:val="20"/>
              </w:rPr>
              <w:t>of</w:t>
            </w:r>
            <w:r w:rsidR="000B7E83">
              <w:rPr>
                <w:i/>
                <w:sz w:val="20"/>
                <w:szCs w:val="20"/>
              </w:rPr>
              <w:t xml:space="preserve"> </w:t>
            </w:r>
            <w:r w:rsidRPr="00E14711">
              <w:rPr>
                <w:i/>
                <w:sz w:val="20"/>
                <w:szCs w:val="20"/>
              </w:rPr>
              <w:t>Qualitative</w:t>
            </w:r>
            <w:r w:rsidR="000B7E83">
              <w:rPr>
                <w:i/>
                <w:sz w:val="20"/>
                <w:szCs w:val="20"/>
              </w:rPr>
              <w:t xml:space="preserve"> </w:t>
            </w:r>
            <w:r w:rsidRPr="00E14711">
              <w:rPr>
                <w:i/>
                <w:sz w:val="20"/>
                <w:szCs w:val="20"/>
              </w:rPr>
              <w:t>Studies</w:t>
            </w:r>
            <w:r w:rsidR="000B7E83">
              <w:rPr>
                <w:i/>
                <w:sz w:val="20"/>
                <w:szCs w:val="20"/>
              </w:rPr>
              <w:t xml:space="preserve"> </w:t>
            </w:r>
            <w:r w:rsidRPr="00E14711">
              <w:rPr>
                <w:i/>
                <w:sz w:val="20"/>
                <w:szCs w:val="20"/>
              </w:rPr>
              <w:t>in</w:t>
            </w:r>
            <w:r w:rsidR="000B7E83">
              <w:rPr>
                <w:i/>
                <w:sz w:val="20"/>
                <w:szCs w:val="20"/>
              </w:rPr>
              <w:t xml:space="preserve"> </w:t>
            </w:r>
            <w:r w:rsidRPr="00E14711">
              <w:rPr>
                <w:i/>
                <w:sz w:val="20"/>
                <w:szCs w:val="20"/>
              </w:rPr>
              <w:t>Education</w:t>
            </w:r>
            <w:r w:rsidRPr="00E14711">
              <w:rPr>
                <w:sz w:val="20"/>
                <w:szCs w:val="20"/>
              </w:rPr>
              <w:t>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19(1),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p.</w:t>
            </w:r>
            <w:r w:rsidR="000B7E83">
              <w:rPr>
                <w:sz w:val="20"/>
                <w:szCs w:val="20"/>
              </w:rPr>
              <w:t xml:space="preserve"> </w:t>
            </w:r>
            <w:r w:rsidRPr="00E14711">
              <w:rPr>
                <w:sz w:val="20"/>
                <w:szCs w:val="20"/>
              </w:rPr>
              <w:t>37.</w:t>
            </w:r>
          </w:p>
          <w:p w:rsidR="00172986" w:rsidRPr="00E14711" w:rsidRDefault="00172986" w:rsidP="00E14711">
            <w:pPr>
              <w:jc w:val="both"/>
              <w:rPr>
                <w:sz w:val="10"/>
                <w:szCs w:val="10"/>
              </w:rPr>
            </w:pPr>
          </w:p>
        </w:tc>
      </w:tr>
    </w:tbl>
    <w:p w:rsidR="00172986" w:rsidRPr="00E14711" w:rsidRDefault="00172986" w:rsidP="00E14711">
      <w:pPr>
        <w:jc w:val="both"/>
      </w:pPr>
    </w:p>
    <w:p w:rsidR="00172986" w:rsidRPr="00BF596C" w:rsidRDefault="00172986" w:rsidP="00E14711">
      <w:pPr>
        <w:jc w:val="both"/>
        <w:rPr>
          <w:sz w:val="20"/>
          <w:szCs w:val="20"/>
        </w:rPr>
      </w:pPr>
      <w:r w:rsidRPr="00BF596C">
        <w:rPr>
          <w:i/>
          <w:sz w:val="20"/>
          <w:szCs w:val="20"/>
        </w:rPr>
        <w:t>Note</w:t>
      </w:r>
      <w:r w:rsidRPr="00BF596C">
        <w:rPr>
          <w:sz w:val="20"/>
          <w:szCs w:val="20"/>
        </w:rPr>
        <w:t>:</w:t>
      </w:r>
      <w:r w:rsidR="000B7E83">
        <w:rPr>
          <w:sz w:val="20"/>
          <w:szCs w:val="20"/>
        </w:rPr>
        <w:t xml:space="preserve"> </w:t>
      </w:r>
      <w:r w:rsidRPr="00BF596C">
        <w:rPr>
          <w:sz w:val="20"/>
          <w:szCs w:val="20"/>
        </w:rPr>
        <w:t>Reprinted</w:t>
      </w:r>
      <w:r w:rsidR="000B7E83">
        <w:rPr>
          <w:sz w:val="20"/>
          <w:szCs w:val="20"/>
        </w:rPr>
        <w:t xml:space="preserve"> </w:t>
      </w:r>
      <w:r w:rsidRPr="00BF596C">
        <w:rPr>
          <w:sz w:val="20"/>
          <w:szCs w:val="20"/>
        </w:rPr>
        <w:t>from</w:t>
      </w:r>
      <w:r w:rsidR="000B7E83">
        <w:rPr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“Exploring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Different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Theoretical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Frontiers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for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Different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(and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Uncertain)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Possibilities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in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Mat</w:t>
      </w:r>
      <w:r w:rsidRPr="00BF596C">
        <w:rPr>
          <w:color w:val="171E25"/>
          <w:sz w:val="20"/>
          <w:szCs w:val="20"/>
        </w:rPr>
        <w:t>h</w:t>
      </w:r>
      <w:r w:rsidRPr="00BF596C">
        <w:rPr>
          <w:color w:val="171E25"/>
          <w:sz w:val="20"/>
          <w:szCs w:val="20"/>
        </w:rPr>
        <w:t>ematics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Education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Research,”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by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D.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W.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Stinson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and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M.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A.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Walshaw,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2017.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In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J.</w:t>
      </w:r>
      <w:r w:rsidR="000B7E83">
        <w:rPr>
          <w:color w:val="171E25"/>
          <w:sz w:val="20"/>
          <w:szCs w:val="20"/>
        </w:rPr>
        <w:t xml:space="preserve"> </w:t>
      </w:r>
      <w:proofErr w:type="gramStart"/>
      <w:r w:rsidRPr="00BF596C">
        <w:rPr>
          <w:color w:val="171E25"/>
          <w:sz w:val="20"/>
          <w:szCs w:val="20"/>
        </w:rPr>
        <w:t>Cai</w:t>
      </w:r>
      <w:proofErr w:type="gramEnd"/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(Ed.),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i/>
          <w:color w:val="171E25"/>
          <w:sz w:val="20"/>
          <w:szCs w:val="20"/>
        </w:rPr>
        <w:t>Compendium</w:t>
      </w:r>
      <w:r w:rsidR="000B7E83">
        <w:rPr>
          <w:i/>
          <w:color w:val="171E25"/>
          <w:sz w:val="20"/>
          <w:szCs w:val="20"/>
        </w:rPr>
        <w:t xml:space="preserve"> </w:t>
      </w:r>
      <w:r w:rsidRPr="00BF596C">
        <w:rPr>
          <w:i/>
          <w:color w:val="171E25"/>
          <w:sz w:val="20"/>
          <w:szCs w:val="20"/>
        </w:rPr>
        <w:t>for</w:t>
      </w:r>
      <w:r w:rsidR="000B7E83">
        <w:rPr>
          <w:i/>
          <w:color w:val="171E25"/>
          <w:sz w:val="20"/>
          <w:szCs w:val="20"/>
        </w:rPr>
        <w:t xml:space="preserve"> </w:t>
      </w:r>
      <w:r w:rsidRPr="00BF596C">
        <w:rPr>
          <w:i/>
          <w:color w:val="171E25"/>
          <w:sz w:val="20"/>
          <w:szCs w:val="20"/>
        </w:rPr>
        <w:t>R</w:t>
      </w:r>
      <w:r w:rsidRPr="00BF596C">
        <w:rPr>
          <w:i/>
          <w:color w:val="171E25"/>
          <w:sz w:val="20"/>
          <w:szCs w:val="20"/>
        </w:rPr>
        <w:t>e</w:t>
      </w:r>
      <w:r w:rsidRPr="00BF596C">
        <w:rPr>
          <w:i/>
          <w:color w:val="171E25"/>
          <w:sz w:val="20"/>
          <w:szCs w:val="20"/>
        </w:rPr>
        <w:t>search</w:t>
      </w:r>
      <w:r w:rsidR="000B7E83">
        <w:rPr>
          <w:i/>
          <w:color w:val="171E25"/>
          <w:sz w:val="20"/>
          <w:szCs w:val="20"/>
        </w:rPr>
        <w:t xml:space="preserve"> </w:t>
      </w:r>
      <w:r w:rsidRPr="00BF596C">
        <w:rPr>
          <w:i/>
          <w:color w:val="171E25"/>
          <w:sz w:val="20"/>
          <w:szCs w:val="20"/>
        </w:rPr>
        <w:t>in</w:t>
      </w:r>
      <w:r w:rsidR="000B7E83">
        <w:rPr>
          <w:i/>
          <w:color w:val="171E25"/>
          <w:sz w:val="20"/>
          <w:szCs w:val="20"/>
        </w:rPr>
        <w:t xml:space="preserve"> </w:t>
      </w:r>
      <w:r w:rsidRPr="00BF596C">
        <w:rPr>
          <w:i/>
          <w:color w:val="171E25"/>
          <w:sz w:val="20"/>
          <w:szCs w:val="20"/>
        </w:rPr>
        <w:t>Mathematics</w:t>
      </w:r>
      <w:r w:rsidR="000B7E83">
        <w:rPr>
          <w:i/>
          <w:color w:val="171E25"/>
          <w:sz w:val="20"/>
          <w:szCs w:val="20"/>
        </w:rPr>
        <w:t xml:space="preserve"> </w:t>
      </w:r>
      <w:r w:rsidRPr="00BF596C">
        <w:rPr>
          <w:i/>
          <w:color w:val="171E25"/>
          <w:sz w:val="20"/>
          <w:szCs w:val="20"/>
        </w:rPr>
        <w:t>Education</w:t>
      </w:r>
      <w:r w:rsidRPr="00BF596C">
        <w:rPr>
          <w:color w:val="171E25"/>
          <w:sz w:val="20"/>
          <w:szCs w:val="20"/>
        </w:rPr>
        <w:t>,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p.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133.</w:t>
      </w:r>
      <w:r w:rsidR="000B7E83">
        <w:rPr>
          <w:color w:val="171E25"/>
          <w:sz w:val="20"/>
          <w:szCs w:val="20"/>
        </w:rPr>
        <w:t xml:space="preserve"> </w:t>
      </w:r>
      <w:proofErr w:type="gramStart"/>
      <w:r w:rsidRPr="00BF596C">
        <w:rPr>
          <w:color w:val="171E25"/>
          <w:sz w:val="20"/>
          <w:szCs w:val="20"/>
        </w:rPr>
        <w:t>Copyright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2017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by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the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National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Council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of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Teachers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of</w:t>
      </w:r>
      <w:r w:rsidR="000B7E83">
        <w:rPr>
          <w:color w:val="171E25"/>
          <w:sz w:val="20"/>
          <w:szCs w:val="20"/>
        </w:rPr>
        <w:t xml:space="preserve"> </w:t>
      </w:r>
      <w:r w:rsidRPr="00BF596C">
        <w:rPr>
          <w:color w:val="171E25"/>
          <w:sz w:val="20"/>
          <w:szCs w:val="20"/>
        </w:rPr>
        <w:t>Mathematics.</w:t>
      </w:r>
      <w:proofErr w:type="gramEnd"/>
    </w:p>
    <w:p w:rsidR="00DF6072" w:rsidRPr="00E14711" w:rsidRDefault="00DF6072" w:rsidP="00E14711">
      <w:pPr>
        <w:ind w:firstLine="720"/>
        <w:jc w:val="both"/>
      </w:pPr>
    </w:p>
    <w:p w:rsidR="000E6BAD" w:rsidRDefault="00103224" w:rsidP="000E6BAD">
      <w:pPr>
        <w:ind w:firstLine="360"/>
        <w:jc w:val="both"/>
      </w:pPr>
      <w:r>
        <w:t>In</w:t>
      </w:r>
      <w:r w:rsidR="000B7E83">
        <w:t xml:space="preserve"> </w:t>
      </w:r>
      <w:r>
        <w:t>the</w:t>
      </w:r>
      <w:r w:rsidR="000B7E83">
        <w:t xml:space="preserve"> </w:t>
      </w:r>
      <w:r>
        <w:t>end</w:t>
      </w:r>
      <w:r w:rsidR="009E4EA8" w:rsidRPr="00E14711">
        <w:t>,</w:t>
      </w:r>
      <w:r w:rsidR="000B7E83">
        <w:t xml:space="preserve"> </w:t>
      </w:r>
      <w:r>
        <w:t>Table</w:t>
      </w:r>
      <w:r w:rsidR="000B7E83">
        <w:t xml:space="preserve"> </w:t>
      </w:r>
      <w:r>
        <w:t>1</w:t>
      </w:r>
      <w:r w:rsidR="000B7E83">
        <w:t xml:space="preserve"> </w:t>
      </w:r>
      <w:r>
        <w:t>is</w:t>
      </w:r>
      <w:r w:rsidR="000B7E83">
        <w:t xml:space="preserve"> </w:t>
      </w:r>
      <w:r>
        <w:t>intended</w:t>
      </w:r>
      <w:r w:rsidR="000B7E83">
        <w:t xml:space="preserve"> </w:t>
      </w:r>
      <w:r>
        <w:t>to</w:t>
      </w:r>
      <w:r w:rsidR="000B7E83">
        <w:t xml:space="preserve"> </w:t>
      </w:r>
      <w:r>
        <w:t>show</w:t>
      </w:r>
      <w:r w:rsidR="000B7E83">
        <w:t xml:space="preserve"> </w:t>
      </w:r>
      <w:r>
        <w:t>that</w:t>
      </w:r>
      <w:r w:rsidR="000B7E83">
        <w:t xml:space="preserve"> </w:t>
      </w:r>
      <w:r w:rsidR="009E4EA8" w:rsidRPr="00E14711">
        <w:t>within</w:t>
      </w:r>
      <w:r w:rsidR="000B7E83">
        <w:t xml:space="preserve"> </w:t>
      </w:r>
      <w:r w:rsidR="009E4EA8" w:rsidRPr="00E14711">
        <w:t>each</w:t>
      </w:r>
      <w:r w:rsidR="000B7E83">
        <w:t xml:space="preserve"> </w:t>
      </w:r>
      <w:r w:rsidR="009E4EA8" w:rsidRPr="00E14711">
        <w:t>of</w:t>
      </w:r>
      <w:r w:rsidR="000B7E83">
        <w:t xml:space="preserve"> </w:t>
      </w:r>
      <w:r w:rsidR="009E4EA8" w:rsidRPr="00E14711">
        <w:t>the</w:t>
      </w:r>
      <w:r w:rsidR="000B7E83">
        <w:t xml:space="preserve"> </w:t>
      </w:r>
      <w:r w:rsidR="009E4EA8" w:rsidRPr="00E14711">
        <w:t>moments,</w:t>
      </w:r>
      <w:r w:rsidR="000B7E83">
        <w:t xml:space="preserve"> </w:t>
      </w:r>
      <w:r w:rsidR="009E4EA8" w:rsidRPr="00E14711">
        <w:t>within</w:t>
      </w:r>
      <w:r w:rsidR="000B7E83">
        <w:t xml:space="preserve"> </w:t>
      </w:r>
      <w:r w:rsidR="009E4EA8" w:rsidRPr="00E14711">
        <w:t>each</w:t>
      </w:r>
      <w:r w:rsidR="000B7E83">
        <w:t xml:space="preserve"> </w:t>
      </w:r>
      <w:r w:rsidR="009E4EA8" w:rsidRPr="00E14711">
        <w:t>of</w:t>
      </w:r>
      <w:r w:rsidR="000B7E83">
        <w:t xml:space="preserve"> </w:t>
      </w:r>
      <w:r w:rsidR="009E4EA8" w:rsidRPr="00E14711">
        <w:t>the</w:t>
      </w:r>
      <w:r w:rsidR="000B7E83">
        <w:t xml:space="preserve"> </w:t>
      </w:r>
      <w:r w:rsidR="009E4EA8" w:rsidRPr="00E14711">
        <w:t>paradigms,</w:t>
      </w:r>
      <w:r w:rsidR="000B7E83">
        <w:t xml:space="preserve"> </w:t>
      </w:r>
      <w:r w:rsidR="009E4EA8" w:rsidRPr="00E14711">
        <w:t>and</w:t>
      </w:r>
      <w:r w:rsidR="000B7E83">
        <w:t xml:space="preserve"> </w:t>
      </w:r>
      <w:r w:rsidR="009E4EA8" w:rsidRPr="00E14711">
        <w:t>within</w:t>
      </w:r>
      <w:r w:rsidR="000B7E83">
        <w:t xml:space="preserve"> </w:t>
      </w:r>
      <w:r w:rsidR="009E4EA8" w:rsidRPr="00E14711">
        <w:t>each</w:t>
      </w:r>
      <w:r w:rsidR="000B7E83">
        <w:t xml:space="preserve"> </w:t>
      </w:r>
      <w:r w:rsidR="009E4EA8" w:rsidRPr="00E14711">
        <w:t>of</w:t>
      </w:r>
      <w:r w:rsidR="000B7E83">
        <w:t xml:space="preserve"> </w:t>
      </w:r>
      <w:r w:rsidR="009E4EA8" w:rsidRPr="00E14711">
        <w:t>the</w:t>
      </w:r>
      <w:r w:rsidR="000B7E83">
        <w:t xml:space="preserve"> </w:t>
      </w:r>
      <w:r w:rsidR="009E4EA8" w:rsidRPr="00E14711">
        <w:t>theoretical</w:t>
      </w:r>
      <w:r w:rsidR="000B7E83">
        <w:t xml:space="preserve"> </w:t>
      </w:r>
      <w:r w:rsidR="009E4EA8" w:rsidRPr="00E14711">
        <w:t>frameworks</w:t>
      </w:r>
      <w:r w:rsidR="000B7E83">
        <w:t xml:space="preserve"> </w:t>
      </w:r>
      <w:r w:rsidR="009E4EA8" w:rsidRPr="00E14711">
        <w:t>and</w:t>
      </w:r>
      <w:r w:rsidR="000B7E83">
        <w:t xml:space="preserve"> </w:t>
      </w:r>
      <w:r w:rsidR="009E4EA8" w:rsidRPr="00E14711">
        <w:t>methodological</w:t>
      </w:r>
      <w:r w:rsidR="000B7E83">
        <w:t xml:space="preserve"> </w:t>
      </w:r>
      <w:r w:rsidR="009E4EA8" w:rsidRPr="00E14711">
        <w:t>approaches</w:t>
      </w:r>
      <w:r w:rsidR="000B7E83">
        <w:t xml:space="preserve"> </w:t>
      </w:r>
      <w:r w:rsidR="009E4EA8" w:rsidRPr="00E14711">
        <w:t>que</w:t>
      </w:r>
      <w:r w:rsidR="009E4EA8" w:rsidRPr="00E14711">
        <w:t>s</w:t>
      </w:r>
      <w:r w:rsidR="009E4EA8" w:rsidRPr="00E14711">
        <w:t>tions</w:t>
      </w:r>
      <w:r w:rsidR="000B7E83">
        <w:t xml:space="preserve"> </w:t>
      </w:r>
      <w:r w:rsidR="009E4EA8" w:rsidRPr="00E14711">
        <w:t>of</w:t>
      </w:r>
      <w:r w:rsidR="000B7E83">
        <w:t xml:space="preserve"> </w:t>
      </w:r>
      <w:r w:rsidR="009E4EA8" w:rsidRPr="00E14711">
        <w:t>ontology,</w:t>
      </w:r>
      <w:r w:rsidR="000B7E83">
        <w:t xml:space="preserve"> </w:t>
      </w:r>
      <w:r w:rsidR="009E4EA8" w:rsidRPr="00E14711">
        <w:t>epistemology,</w:t>
      </w:r>
      <w:r w:rsidR="000B7E83">
        <w:t xml:space="preserve"> </w:t>
      </w:r>
      <w:r w:rsidR="009E4EA8" w:rsidRPr="00E14711">
        <w:t>and,</w:t>
      </w:r>
      <w:r w:rsidR="000B7E83">
        <w:t xml:space="preserve"> </w:t>
      </w:r>
      <w:r w:rsidR="009E4EA8" w:rsidRPr="00E14711">
        <w:t>I</w:t>
      </w:r>
      <w:r w:rsidR="000B7E83">
        <w:t xml:space="preserve"> </w:t>
      </w:r>
      <w:r w:rsidR="009E4EA8" w:rsidRPr="00E14711">
        <w:t>add,</w:t>
      </w:r>
      <w:r w:rsidR="000B7E83">
        <w:t xml:space="preserve"> </w:t>
      </w:r>
      <w:r w:rsidR="009E4EA8" w:rsidRPr="00E14711">
        <w:t>ethics</w:t>
      </w:r>
      <w:r w:rsidR="000B7E83">
        <w:t xml:space="preserve"> </w:t>
      </w:r>
      <w:r w:rsidR="009E4EA8" w:rsidRPr="00E14711">
        <w:t>(among</w:t>
      </w:r>
      <w:r w:rsidR="000B7E83">
        <w:t xml:space="preserve"> </w:t>
      </w:r>
      <w:r w:rsidR="009E4EA8" w:rsidRPr="00E14711">
        <w:t>others)</w:t>
      </w:r>
      <w:r w:rsidR="000B7E83">
        <w:t xml:space="preserve"> </w:t>
      </w:r>
      <w:r w:rsidR="009E4EA8" w:rsidRPr="00E14711">
        <w:t>are</w:t>
      </w:r>
      <w:r w:rsidR="000B7E83">
        <w:t xml:space="preserve"> </w:t>
      </w:r>
      <w:r w:rsidR="009E4EA8" w:rsidRPr="00E14711">
        <w:t>always</w:t>
      </w:r>
      <w:r w:rsidR="000B7E83">
        <w:t xml:space="preserve"> </w:t>
      </w:r>
      <w:r w:rsidR="009E4EA8" w:rsidRPr="00E14711">
        <w:t>already</w:t>
      </w:r>
      <w:r w:rsidR="000B7E83">
        <w:t xml:space="preserve"> </w:t>
      </w:r>
      <w:r w:rsidR="009E4EA8" w:rsidRPr="00E14711">
        <w:t>entangled</w:t>
      </w:r>
      <w:r w:rsidR="000B7E83">
        <w:t xml:space="preserve"> </w:t>
      </w:r>
      <w:r w:rsidR="009E4EA8" w:rsidRPr="00E14711">
        <w:t>and</w:t>
      </w:r>
      <w:r w:rsidR="000B7E83">
        <w:t xml:space="preserve"> </w:t>
      </w:r>
      <w:r w:rsidR="009E4EA8" w:rsidRPr="00E14711">
        <w:t>are</w:t>
      </w:r>
      <w:r w:rsidR="000B7E83">
        <w:t xml:space="preserve"> </w:t>
      </w:r>
      <w:r w:rsidR="009E4EA8" w:rsidRPr="00E14711">
        <w:t>either</w:t>
      </w:r>
      <w:r w:rsidR="000B7E83">
        <w:t xml:space="preserve"> </w:t>
      </w:r>
      <w:r w:rsidR="009E4EA8" w:rsidRPr="00E14711">
        <w:t>knowingly</w:t>
      </w:r>
      <w:r w:rsidR="000B7E83">
        <w:t xml:space="preserve"> </w:t>
      </w:r>
      <w:r w:rsidR="009E4EA8" w:rsidRPr="00E14711">
        <w:t>or</w:t>
      </w:r>
      <w:r w:rsidR="000B7E83">
        <w:t xml:space="preserve"> </w:t>
      </w:r>
      <w:r w:rsidR="009E4EA8" w:rsidRPr="00E14711">
        <w:t>unknowingly</w:t>
      </w:r>
      <w:r w:rsidR="000B7E83">
        <w:t xml:space="preserve"> </w:t>
      </w:r>
      <w:r w:rsidR="009E4EA8" w:rsidRPr="00E14711">
        <w:t>engaged.</w:t>
      </w:r>
      <w:r w:rsidR="000B7E83">
        <w:t xml:space="preserve"> </w:t>
      </w:r>
      <w:r w:rsidR="009E4EA8" w:rsidRPr="00E14711">
        <w:t>Given</w:t>
      </w:r>
      <w:r w:rsidR="000B7E83">
        <w:t xml:space="preserve"> </w:t>
      </w:r>
      <w:r w:rsidR="009E4EA8" w:rsidRPr="00E14711">
        <w:t>that</w:t>
      </w:r>
      <w:r w:rsidR="000B7E83">
        <w:t xml:space="preserve"> </w:t>
      </w:r>
      <w:r w:rsidR="009E4EA8" w:rsidRPr="00E14711">
        <w:t>theoretical</w:t>
      </w:r>
      <w:r w:rsidR="000B7E83">
        <w:t xml:space="preserve"> </w:t>
      </w:r>
      <w:r w:rsidR="009E4EA8" w:rsidRPr="00E14711">
        <w:t>frameworks</w:t>
      </w:r>
      <w:r w:rsidR="000B7E83">
        <w:t xml:space="preserve"> </w:t>
      </w:r>
      <w:r w:rsidR="009E4EA8" w:rsidRPr="00E14711">
        <w:t>and</w:t>
      </w:r>
      <w:r w:rsidR="000B7E83">
        <w:t xml:space="preserve"> </w:t>
      </w:r>
      <w:r w:rsidR="009E4EA8" w:rsidRPr="00E14711">
        <w:t>met</w:t>
      </w:r>
      <w:r w:rsidR="009E4EA8" w:rsidRPr="00E14711">
        <w:t>h</w:t>
      </w:r>
      <w:r w:rsidR="009E4EA8" w:rsidRPr="00E14711">
        <w:t>odological</w:t>
      </w:r>
      <w:r w:rsidR="000B7E83">
        <w:t xml:space="preserve"> </w:t>
      </w:r>
      <w:r w:rsidR="009E4EA8" w:rsidRPr="00E14711">
        <w:t>approaches</w:t>
      </w:r>
      <w:r w:rsidR="000B7E83">
        <w:t xml:space="preserve"> </w:t>
      </w:r>
      <w:r w:rsidR="009E4EA8" w:rsidRPr="00E14711">
        <w:t>are</w:t>
      </w:r>
      <w:r w:rsidR="000B7E83">
        <w:t xml:space="preserve"> </w:t>
      </w:r>
      <w:r w:rsidR="009E4EA8" w:rsidRPr="00E14711">
        <w:t>embedded</w:t>
      </w:r>
      <w:r w:rsidR="000B7E83">
        <w:t xml:space="preserve"> </w:t>
      </w:r>
      <w:r w:rsidR="009E4EA8" w:rsidRPr="00E14711">
        <w:t>in</w:t>
      </w:r>
      <w:r w:rsidR="000B7E83">
        <w:t xml:space="preserve"> </w:t>
      </w:r>
      <w:r w:rsidR="009E4EA8" w:rsidRPr="00E14711">
        <w:t>paradigms</w:t>
      </w:r>
      <w:r w:rsidR="000B7E83">
        <w:t xml:space="preserve"> </w:t>
      </w:r>
      <w:r w:rsidR="009E4EA8" w:rsidRPr="00E14711">
        <w:t>of</w:t>
      </w:r>
      <w:r w:rsidR="000B7E83">
        <w:t xml:space="preserve"> </w:t>
      </w:r>
      <w:r w:rsidR="009E4EA8" w:rsidRPr="00E14711">
        <w:t>inquiry,</w:t>
      </w:r>
      <w:r w:rsidR="000B7E83">
        <w:t xml:space="preserve"> </w:t>
      </w:r>
      <w:r w:rsidR="009E4EA8" w:rsidRPr="00E14711">
        <w:t>and</w:t>
      </w:r>
      <w:r w:rsidR="000B7E83">
        <w:t xml:space="preserve"> </w:t>
      </w:r>
      <w:r w:rsidR="009E4EA8" w:rsidRPr="00E14711">
        <w:t>paradigms</w:t>
      </w:r>
      <w:r w:rsidR="000B7E83">
        <w:t xml:space="preserve"> </w:t>
      </w:r>
      <w:r w:rsidR="009E4EA8" w:rsidRPr="00E14711">
        <w:t>of</w:t>
      </w:r>
      <w:r w:rsidR="000B7E83">
        <w:t xml:space="preserve"> </w:t>
      </w:r>
      <w:r w:rsidR="009E4EA8" w:rsidRPr="00E14711">
        <w:t>inquiry</w:t>
      </w:r>
      <w:r w:rsidR="000B7E83">
        <w:t xml:space="preserve"> </w:t>
      </w:r>
      <w:r w:rsidR="009E4EA8" w:rsidRPr="00E14711">
        <w:t>are</w:t>
      </w:r>
      <w:r w:rsidR="000B7E83">
        <w:t xml:space="preserve"> </w:t>
      </w:r>
      <w:r w:rsidR="009E4EA8" w:rsidRPr="00E14711">
        <w:t>e</w:t>
      </w:r>
      <w:r w:rsidR="009E4EA8" w:rsidRPr="00E14711">
        <w:t>m</w:t>
      </w:r>
      <w:r w:rsidR="009E4EA8" w:rsidRPr="00E14711">
        <w:lastRenderedPageBreak/>
        <w:t>bedded</w:t>
      </w:r>
      <w:r w:rsidR="000B7E83">
        <w:t xml:space="preserve"> </w:t>
      </w:r>
      <w:r w:rsidR="009E4EA8" w:rsidRPr="00E14711">
        <w:t>in</w:t>
      </w:r>
      <w:r w:rsidR="000B7E83">
        <w:t xml:space="preserve"> </w:t>
      </w:r>
      <w:r w:rsidR="009E4EA8" w:rsidRPr="00E14711">
        <w:t>assumptions</w:t>
      </w:r>
      <w:r w:rsidR="000B7E83">
        <w:t xml:space="preserve"> </w:t>
      </w:r>
      <w:r w:rsidR="009E4EA8" w:rsidRPr="00E14711">
        <w:t>of</w:t>
      </w:r>
      <w:r w:rsidR="000B7E83">
        <w:t xml:space="preserve"> </w:t>
      </w:r>
      <w:r w:rsidR="009E4EA8" w:rsidRPr="00E14711">
        <w:t>a</w:t>
      </w:r>
      <w:r w:rsidR="000B7E83">
        <w:t xml:space="preserve"> </w:t>
      </w:r>
      <w:r w:rsidR="009E4EA8" w:rsidRPr="00E14711">
        <w:t>philosophical</w:t>
      </w:r>
      <w:r w:rsidR="000B7E83">
        <w:t xml:space="preserve"> </w:t>
      </w:r>
      <w:r w:rsidR="009E4EA8" w:rsidRPr="00E14711">
        <w:t>type</w:t>
      </w:r>
      <w:r w:rsidR="000B7E83">
        <w:t xml:space="preserve"> </w:t>
      </w:r>
      <w:r w:rsidR="009E4EA8" w:rsidRPr="00E14711">
        <w:t>(cf.</w:t>
      </w:r>
      <w:r w:rsidR="000B7E83">
        <w:t xml:space="preserve"> </w:t>
      </w:r>
      <w:r w:rsidR="009E4EA8" w:rsidRPr="00E14711">
        <w:t>Crotty,</w:t>
      </w:r>
      <w:r w:rsidR="000B7E83">
        <w:t xml:space="preserve"> </w:t>
      </w:r>
      <w:r w:rsidR="009E4EA8" w:rsidRPr="00E14711">
        <w:t>1998),</w:t>
      </w:r>
      <w:r w:rsidR="000B7E83">
        <w:t xml:space="preserve"> </w:t>
      </w:r>
      <w:r w:rsidR="009E4EA8" w:rsidRPr="00E14711">
        <w:t>no</w:t>
      </w:r>
      <w:r w:rsidR="000B7E83">
        <w:t xml:space="preserve"> </w:t>
      </w:r>
      <w:r w:rsidR="009E4EA8" w:rsidRPr="00E14711">
        <w:t>researcher</w:t>
      </w:r>
      <w:r w:rsidR="000B7E83">
        <w:t xml:space="preserve"> </w:t>
      </w:r>
      <w:r w:rsidR="009E4EA8" w:rsidRPr="00E14711">
        <w:t>(or</w:t>
      </w:r>
      <w:r w:rsidR="000B7E83">
        <w:t xml:space="preserve"> </w:t>
      </w:r>
      <w:r w:rsidR="009E4EA8" w:rsidRPr="00E14711">
        <w:t>research</w:t>
      </w:r>
      <w:r w:rsidR="000B7E83">
        <w:t xml:space="preserve"> </w:t>
      </w:r>
      <w:r w:rsidR="009E4EA8" w:rsidRPr="00E14711">
        <w:t>team)</w:t>
      </w:r>
      <w:r w:rsidR="000B7E83">
        <w:t xml:space="preserve"> </w:t>
      </w:r>
      <w:r w:rsidR="009E4EA8" w:rsidRPr="00E14711">
        <w:t>working</w:t>
      </w:r>
      <w:r w:rsidR="000B7E83">
        <w:t xml:space="preserve"> </w:t>
      </w:r>
      <w:r w:rsidR="009E4EA8" w:rsidRPr="00E14711">
        <w:t>in</w:t>
      </w:r>
      <w:r w:rsidR="000B7E83">
        <w:t xml:space="preserve"> </w:t>
      </w:r>
      <w:r w:rsidR="009E4EA8" w:rsidRPr="00E14711">
        <w:t>any</w:t>
      </w:r>
      <w:r w:rsidR="000B7E83">
        <w:t xml:space="preserve"> </w:t>
      </w:r>
      <w:r w:rsidR="009E4EA8" w:rsidRPr="00E14711">
        <w:t>moment,</w:t>
      </w:r>
      <w:r w:rsidR="000B7E83">
        <w:t xml:space="preserve"> </w:t>
      </w:r>
      <w:r w:rsidR="009E4EA8" w:rsidRPr="00E14711">
        <w:t>any</w:t>
      </w:r>
      <w:r w:rsidR="000B7E83">
        <w:t xml:space="preserve"> </w:t>
      </w:r>
      <w:r w:rsidR="009E4EA8" w:rsidRPr="00E14711">
        <w:t>paradigm,</w:t>
      </w:r>
      <w:r w:rsidR="000B7E83">
        <w:t xml:space="preserve"> </w:t>
      </w:r>
      <w:r w:rsidR="009E4EA8" w:rsidRPr="00E14711">
        <w:t>or</w:t>
      </w:r>
      <w:r w:rsidR="000B7E83">
        <w:t xml:space="preserve"> </w:t>
      </w:r>
      <w:r w:rsidR="009E4EA8" w:rsidRPr="00E14711">
        <w:t>any</w:t>
      </w:r>
      <w:r w:rsidR="000B7E83">
        <w:t xml:space="preserve"> </w:t>
      </w:r>
      <w:r w:rsidR="009E4EA8" w:rsidRPr="00E14711">
        <w:t>framework</w:t>
      </w:r>
      <w:r w:rsidR="000B7E83">
        <w:t xml:space="preserve"> </w:t>
      </w:r>
      <w:r w:rsidR="009E4EA8" w:rsidRPr="00E14711">
        <w:t>or</w:t>
      </w:r>
      <w:r w:rsidR="000B7E83">
        <w:t xml:space="preserve"> </w:t>
      </w:r>
      <w:r w:rsidR="009E4EA8" w:rsidRPr="00E14711">
        <w:t>approach</w:t>
      </w:r>
      <w:r w:rsidR="00A17C40" w:rsidRPr="00E14711">
        <w:t>,</w:t>
      </w:r>
      <w:r w:rsidR="000B7E83">
        <w:t xml:space="preserve"> </w:t>
      </w:r>
      <w:r w:rsidR="00A17C40" w:rsidRPr="00E14711">
        <w:t>I</w:t>
      </w:r>
      <w:r w:rsidR="000B7E83">
        <w:t xml:space="preserve"> </w:t>
      </w:r>
      <w:r w:rsidR="00A17C40" w:rsidRPr="00E14711">
        <w:t>believe,</w:t>
      </w:r>
      <w:r w:rsidR="000B7E83">
        <w:t xml:space="preserve"> </w:t>
      </w:r>
      <w:r w:rsidR="00DF082F" w:rsidRPr="00E14711">
        <w:t>should</w:t>
      </w:r>
      <w:r w:rsidR="000B7E83">
        <w:t xml:space="preserve"> </w:t>
      </w:r>
      <w:r w:rsidR="00DF082F" w:rsidRPr="00E14711">
        <w:t>be</w:t>
      </w:r>
      <w:r w:rsidR="000B7E83">
        <w:t xml:space="preserve"> </w:t>
      </w:r>
      <w:r w:rsidR="009E4EA8" w:rsidRPr="00E14711">
        <w:t>absolved</w:t>
      </w:r>
      <w:r w:rsidR="000B7E83">
        <w:t xml:space="preserve"> </w:t>
      </w:r>
      <w:r w:rsidR="009E4EA8" w:rsidRPr="00E14711">
        <w:t>from</w:t>
      </w:r>
      <w:r w:rsidR="000B7E83">
        <w:t xml:space="preserve"> </w:t>
      </w:r>
      <w:r w:rsidR="009E4EA8" w:rsidRPr="00E14711">
        <w:t>engaging</w:t>
      </w:r>
      <w:r w:rsidR="000B7E83">
        <w:t xml:space="preserve"> </w:t>
      </w:r>
      <w:r w:rsidR="009E4EA8" w:rsidRPr="00E14711">
        <w:t>questions</w:t>
      </w:r>
      <w:r w:rsidR="000B7E83">
        <w:t xml:space="preserve"> </w:t>
      </w:r>
      <w:r w:rsidR="009E4EA8" w:rsidRPr="00E14711">
        <w:t>of</w:t>
      </w:r>
      <w:r w:rsidR="000B7E83">
        <w:t xml:space="preserve"> </w:t>
      </w:r>
      <w:r w:rsidR="009E4EA8" w:rsidRPr="00E14711">
        <w:t>a</w:t>
      </w:r>
      <w:r w:rsidR="000B7E83">
        <w:t xml:space="preserve"> </w:t>
      </w:r>
      <w:r w:rsidR="009E4EA8" w:rsidRPr="00E14711">
        <w:t>philosophical</w:t>
      </w:r>
      <w:r w:rsidR="000B7E83">
        <w:t xml:space="preserve"> </w:t>
      </w:r>
      <w:r w:rsidR="009E4EA8" w:rsidRPr="00E14711">
        <w:t>type.</w:t>
      </w:r>
      <w:r w:rsidR="000B7E83">
        <w:t xml:space="preserve"> </w:t>
      </w:r>
    </w:p>
    <w:p w:rsidR="00372E86" w:rsidRDefault="00E974D9" w:rsidP="00372E86">
      <w:pPr>
        <w:ind w:firstLine="360"/>
        <w:jc w:val="both"/>
      </w:pPr>
      <w:r w:rsidRPr="00E14711">
        <w:t>Mirroring</w:t>
      </w:r>
      <w:r w:rsidR="000B7E83">
        <w:t xml:space="preserve"> </w:t>
      </w:r>
      <w:r w:rsidR="00E65A05" w:rsidRPr="00E14711">
        <w:t>others</w:t>
      </w:r>
      <w:r w:rsidR="000B7E83">
        <w:t xml:space="preserve"> </w:t>
      </w:r>
      <w:r w:rsidR="00E65A05" w:rsidRPr="00E14711">
        <w:t>(e.g.,</w:t>
      </w:r>
      <w:r w:rsidR="000B7E83">
        <w:t xml:space="preserve"> </w:t>
      </w:r>
      <w:r w:rsidR="00E65A05" w:rsidRPr="00E14711">
        <w:t>Crotty,</w:t>
      </w:r>
      <w:r w:rsidR="000B7E83">
        <w:t xml:space="preserve"> </w:t>
      </w:r>
      <w:r w:rsidR="00FB63E6" w:rsidRPr="00E14711">
        <w:t>1998;</w:t>
      </w:r>
      <w:r w:rsidR="000B7E83">
        <w:t xml:space="preserve"> </w:t>
      </w:r>
      <w:r w:rsidR="00FB63E6" w:rsidRPr="00E14711">
        <w:t>Lather,</w:t>
      </w:r>
      <w:r w:rsidR="000B7E83">
        <w:t xml:space="preserve"> </w:t>
      </w:r>
      <w:r w:rsidR="00FB63E6" w:rsidRPr="00E14711">
        <w:t>2006;</w:t>
      </w:r>
      <w:r w:rsidR="000B7E83">
        <w:t xml:space="preserve"> </w:t>
      </w:r>
      <w:r w:rsidR="006B5E15" w:rsidRPr="00E14711">
        <w:t>Guba</w:t>
      </w:r>
      <w:r w:rsidR="000B7E83">
        <w:t xml:space="preserve"> </w:t>
      </w:r>
      <w:r w:rsidR="00FB63E6" w:rsidRPr="00E14711">
        <w:t>&amp;</w:t>
      </w:r>
      <w:r w:rsidR="000B7E83">
        <w:t xml:space="preserve"> </w:t>
      </w:r>
      <w:r w:rsidR="00FB63E6" w:rsidRPr="00E14711">
        <w:t>Lincoln</w:t>
      </w:r>
      <w:r w:rsidR="006B5E15" w:rsidRPr="00E14711">
        <w:t>,</w:t>
      </w:r>
      <w:r w:rsidR="000B7E83">
        <w:t xml:space="preserve"> </w:t>
      </w:r>
      <w:r w:rsidR="006B5E15" w:rsidRPr="00E14711">
        <w:t>1994</w:t>
      </w:r>
      <w:r w:rsidR="00BB3E2C" w:rsidRPr="00E14711">
        <w:t>;</w:t>
      </w:r>
      <w:r w:rsidR="000B7E83">
        <w:t xml:space="preserve"> </w:t>
      </w:r>
      <w:r w:rsidR="00BB3E2C" w:rsidRPr="00E14711">
        <w:t>Lincoln,</w:t>
      </w:r>
      <w:r w:rsidR="000B7E83">
        <w:t xml:space="preserve"> </w:t>
      </w:r>
      <w:r w:rsidR="00CA02F2" w:rsidRPr="00E14711">
        <w:t>Lyntham,</w:t>
      </w:r>
      <w:r w:rsidR="000B7E83">
        <w:t xml:space="preserve"> </w:t>
      </w:r>
      <w:r w:rsidR="00CA02F2" w:rsidRPr="00E14711">
        <w:t>&amp;</w:t>
      </w:r>
      <w:r w:rsidR="000B7E83">
        <w:t xml:space="preserve"> </w:t>
      </w:r>
      <w:r w:rsidR="00CA02F2" w:rsidRPr="00E14711">
        <w:t>Guba,</w:t>
      </w:r>
      <w:r w:rsidR="000B7E83">
        <w:t xml:space="preserve"> </w:t>
      </w:r>
      <w:r w:rsidR="00CA02F2" w:rsidRPr="00E14711">
        <w:t>2011</w:t>
      </w:r>
      <w:r w:rsidR="00113934" w:rsidRPr="00E14711">
        <w:t>),</w:t>
      </w:r>
      <w:r w:rsidR="000B7E83">
        <w:t xml:space="preserve"> </w:t>
      </w:r>
      <w:r w:rsidR="00113934" w:rsidRPr="00E14711">
        <w:t>I</w:t>
      </w:r>
      <w:r w:rsidR="000B7E83">
        <w:t xml:space="preserve"> </w:t>
      </w:r>
      <w:r w:rsidR="00884AC4" w:rsidRPr="00E14711">
        <w:t>use</w:t>
      </w:r>
      <w:r w:rsidR="000B7E83">
        <w:t xml:space="preserve"> </w:t>
      </w:r>
      <w:r w:rsidR="00103224">
        <w:t>Table</w:t>
      </w:r>
      <w:r w:rsidR="000B7E83">
        <w:t xml:space="preserve"> </w:t>
      </w:r>
      <w:r w:rsidR="00103224">
        <w:t>1</w:t>
      </w:r>
      <w:r w:rsidR="000B7E83">
        <w:t xml:space="preserve"> </w:t>
      </w:r>
      <w:r w:rsidR="00113934" w:rsidRPr="00E14711">
        <w:t>to</w:t>
      </w:r>
      <w:r w:rsidR="000B7E83">
        <w:t xml:space="preserve"> </w:t>
      </w:r>
      <w:r w:rsidR="00113934" w:rsidRPr="00E14711">
        <w:t>structure</w:t>
      </w:r>
      <w:r w:rsidR="000B7E83">
        <w:t xml:space="preserve"> </w:t>
      </w:r>
      <w:r w:rsidR="00113934" w:rsidRPr="00E14711">
        <w:t>th</w:t>
      </w:r>
      <w:r w:rsidR="00DF082F" w:rsidRPr="00E14711">
        <w:t>e</w:t>
      </w:r>
      <w:r w:rsidR="000B7E83">
        <w:t xml:space="preserve"> </w:t>
      </w:r>
      <w:r w:rsidR="00103224">
        <w:t>remainder</w:t>
      </w:r>
      <w:r w:rsidR="000B7E83">
        <w:t xml:space="preserve"> </w:t>
      </w:r>
      <w:r w:rsidR="00103224">
        <w:t>of</w:t>
      </w:r>
      <w:r w:rsidR="000B7E83">
        <w:t xml:space="preserve"> </w:t>
      </w:r>
      <w:r w:rsidR="00103224">
        <w:t>the</w:t>
      </w:r>
      <w:r w:rsidR="000B7E83">
        <w:t xml:space="preserve"> </w:t>
      </w:r>
      <w:r w:rsidR="00103224">
        <w:t>dis</w:t>
      </w:r>
      <w:r w:rsidR="004C6B41">
        <w:t>cussion</w:t>
      </w:r>
      <w:r w:rsidR="00113934" w:rsidRPr="00E14711">
        <w:t>.</w:t>
      </w:r>
      <w:r w:rsidR="000B7E83">
        <w:t xml:space="preserve"> </w:t>
      </w:r>
      <w:r w:rsidR="00BB26CC" w:rsidRPr="00E14711">
        <w:t>In</w:t>
      </w:r>
      <w:r w:rsidR="000B7E83">
        <w:t xml:space="preserve"> </w:t>
      </w:r>
      <w:r w:rsidR="00BB26CC" w:rsidRPr="00E14711">
        <w:t>that,</w:t>
      </w:r>
      <w:r w:rsidR="000B7E83">
        <w:t xml:space="preserve"> </w:t>
      </w:r>
      <w:r w:rsidR="00BB26CC" w:rsidRPr="00E14711">
        <w:t>the</w:t>
      </w:r>
      <w:r w:rsidR="000B7E83">
        <w:t xml:space="preserve"> </w:t>
      </w:r>
      <w:r w:rsidR="00BB26CC" w:rsidRPr="00E14711">
        <w:t>concepts</w:t>
      </w:r>
      <w:r w:rsidR="000B7E83">
        <w:t xml:space="preserve"> </w:t>
      </w:r>
      <w:r w:rsidR="00BB26CC" w:rsidRPr="00E14711">
        <w:t>ontology,</w:t>
      </w:r>
      <w:r w:rsidR="000B7E83">
        <w:t xml:space="preserve"> </w:t>
      </w:r>
      <w:r w:rsidR="00BB26CC" w:rsidRPr="00E14711">
        <w:t>epistemolog</w:t>
      </w:r>
      <w:r w:rsidR="00041FDD" w:rsidRPr="00E14711">
        <w:t>y,</w:t>
      </w:r>
      <w:r w:rsidR="000B7E83">
        <w:t xml:space="preserve"> </w:t>
      </w:r>
      <w:r w:rsidR="00041FDD" w:rsidRPr="00E14711">
        <w:t>and</w:t>
      </w:r>
      <w:r w:rsidR="000B7E83">
        <w:t xml:space="preserve"> </w:t>
      </w:r>
      <w:r w:rsidR="00041FDD" w:rsidRPr="00E14711">
        <w:t>ethics</w:t>
      </w:r>
      <w:r w:rsidR="000B7E83">
        <w:t xml:space="preserve"> </w:t>
      </w:r>
      <w:r w:rsidR="00041FDD" w:rsidRPr="00E14711">
        <w:t>are</w:t>
      </w:r>
      <w:r w:rsidR="000B7E83">
        <w:t xml:space="preserve"> </w:t>
      </w:r>
      <w:r w:rsidR="004C6B41">
        <w:t>presented</w:t>
      </w:r>
      <w:r w:rsidR="000B7E83">
        <w:t xml:space="preserve"> </w:t>
      </w:r>
      <w:r w:rsidR="00BB26CC" w:rsidRPr="00E14711">
        <w:t>in</w:t>
      </w:r>
      <w:r w:rsidR="000B7E83">
        <w:t xml:space="preserve"> </w:t>
      </w:r>
      <w:r w:rsidR="00BB26CC" w:rsidRPr="00E14711">
        <w:t>the</w:t>
      </w:r>
      <w:r w:rsidR="000B7E83">
        <w:t xml:space="preserve"> </w:t>
      </w:r>
      <w:r w:rsidR="00BB26CC" w:rsidRPr="00E14711">
        <w:t>contexts</w:t>
      </w:r>
      <w:r w:rsidR="000B7E83">
        <w:t xml:space="preserve"> </w:t>
      </w:r>
      <w:r w:rsidR="00041FDD" w:rsidRPr="00E14711">
        <w:t>of</w:t>
      </w:r>
      <w:r w:rsidR="000B7E83">
        <w:t xml:space="preserve"> </w:t>
      </w:r>
      <w:r w:rsidR="00CF225B" w:rsidRPr="00E14711">
        <w:t>the</w:t>
      </w:r>
      <w:r w:rsidR="000B7E83">
        <w:t xml:space="preserve"> </w:t>
      </w:r>
      <w:r w:rsidR="00BB26CC" w:rsidRPr="00E14711">
        <w:t>different</w:t>
      </w:r>
      <w:r w:rsidR="000B7E83">
        <w:t xml:space="preserve"> </w:t>
      </w:r>
      <w:r w:rsidR="00BB26CC" w:rsidRPr="00E14711">
        <w:t>paradigms</w:t>
      </w:r>
      <w:r w:rsidR="000B7E83">
        <w:t xml:space="preserve"> </w:t>
      </w:r>
      <w:r w:rsidR="00BB26CC" w:rsidRPr="00E14711">
        <w:t>of</w:t>
      </w:r>
      <w:r w:rsidR="000B7E83">
        <w:t xml:space="preserve"> </w:t>
      </w:r>
      <w:r w:rsidR="00BB26CC" w:rsidRPr="00E14711">
        <w:t>inquiry:</w:t>
      </w:r>
      <w:r w:rsidR="000B7E83">
        <w:t xml:space="preserve"> </w:t>
      </w:r>
      <w:r w:rsidR="00CF225B" w:rsidRPr="00E14711">
        <w:t>predict,</w:t>
      </w:r>
      <w:r w:rsidR="000B7E83">
        <w:t xml:space="preserve"> </w:t>
      </w:r>
      <w:r w:rsidR="00CF225B" w:rsidRPr="00E14711">
        <w:t>understan</w:t>
      </w:r>
      <w:r w:rsidR="00BB26CC" w:rsidRPr="00E14711">
        <w:t>d,</w:t>
      </w:r>
      <w:r w:rsidR="000B7E83">
        <w:t xml:space="preserve"> </w:t>
      </w:r>
      <w:r w:rsidR="00BB26CC" w:rsidRPr="00E14711">
        <w:t>emancipate,</w:t>
      </w:r>
      <w:r w:rsidR="000B7E83">
        <w:t xml:space="preserve"> </w:t>
      </w:r>
      <w:r w:rsidR="00BB26CC" w:rsidRPr="00E14711">
        <w:t>deconstruct</w:t>
      </w:r>
      <w:r w:rsidR="00CF225B" w:rsidRPr="00E14711">
        <w:t>.</w:t>
      </w:r>
      <w:r w:rsidR="000B7E83">
        <w:t xml:space="preserve"> </w:t>
      </w:r>
      <w:r w:rsidR="00CF225B" w:rsidRPr="00E14711">
        <w:t>How</w:t>
      </w:r>
      <w:r w:rsidR="000B7E83">
        <w:t xml:space="preserve"> </w:t>
      </w:r>
      <w:r w:rsidR="00CF225B" w:rsidRPr="00E14711">
        <w:t>each</w:t>
      </w:r>
      <w:r w:rsidR="000B7E83">
        <w:t xml:space="preserve"> </w:t>
      </w:r>
      <w:r w:rsidR="00CF225B" w:rsidRPr="00E14711">
        <w:t>of</w:t>
      </w:r>
      <w:r w:rsidR="000B7E83">
        <w:t xml:space="preserve"> </w:t>
      </w:r>
      <w:r w:rsidR="00CF225B" w:rsidRPr="00E14711">
        <w:t>these</w:t>
      </w:r>
      <w:r w:rsidR="000B7E83">
        <w:t xml:space="preserve"> </w:t>
      </w:r>
      <w:r w:rsidR="00CF225B" w:rsidRPr="00E14711">
        <w:t>concepts</w:t>
      </w:r>
      <w:r w:rsidR="000B7E83">
        <w:t xml:space="preserve"> </w:t>
      </w:r>
      <w:r w:rsidR="00E00569" w:rsidRPr="00E14711">
        <w:t>are</w:t>
      </w:r>
      <w:r w:rsidR="000B7E83">
        <w:t xml:space="preserve"> </w:t>
      </w:r>
      <w:r w:rsidR="00E00569" w:rsidRPr="00E14711">
        <w:t>made</w:t>
      </w:r>
      <w:r w:rsidR="000B7E83">
        <w:t xml:space="preserve"> </w:t>
      </w:r>
      <w:r w:rsidR="00E00569" w:rsidRPr="00E14711">
        <w:t>sense</w:t>
      </w:r>
      <w:r w:rsidR="000B7E83">
        <w:t xml:space="preserve"> </w:t>
      </w:r>
      <w:r w:rsidR="00E00569" w:rsidRPr="00E14711">
        <w:t>of</w:t>
      </w:r>
      <w:r w:rsidR="000B7E83">
        <w:t xml:space="preserve"> </w:t>
      </w:r>
      <w:r w:rsidR="00A114C8" w:rsidRPr="00E14711">
        <w:t>across</w:t>
      </w:r>
      <w:r w:rsidR="000B7E83">
        <w:t xml:space="preserve"> </w:t>
      </w:r>
      <w:r w:rsidR="00A114C8" w:rsidRPr="00E14711">
        <w:t>the</w:t>
      </w:r>
      <w:r w:rsidR="000B7E83">
        <w:t xml:space="preserve"> </w:t>
      </w:r>
      <w:r w:rsidR="00A114C8" w:rsidRPr="00E14711">
        <w:t>paradigm</w:t>
      </w:r>
      <w:r w:rsidR="000B7E83">
        <w:t xml:space="preserve"> </w:t>
      </w:r>
      <w:r w:rsidR="00A114C8" w:rsidRPr="00E14711">
        <w:t>spectrum</w:t>
      </w:r>
      <w:r w:rsidR="000B7E83">
        <w:t xml:space="preserve"> </w:t>
      </w:r>
      <w:r w:rsidR="00CF225B" w:rsidRPr="00E14711">
        <w:t>illustrate</w:t>
      </w:r>
      <w:r w:rsidR="00B95AF0" w:rsidRPr="00E14711">
        <w:t>s</w:t>
      </w:r>
      <w:r w:rsidR="000B7E83">
        <w:t xml:space="preserve"> </w:t>
      </w:r>
      <w:r w:rsidR="00CF225B" w:rsidRPr="00E14711">
        <w:t>not</w:t>
      </w:r>
      <w:r w:rsidR="000B7E83">
        <w:t xml:space="preserve"> </w:t>
      </w:r>
      <w:r w:rsidR="00CF225B" w:rsidRPr="00E14711">
        <w:t>only</w:t>
      </w:r>
      <w:r w:rsidR="000B7E83">
        <w:t xml:space="preserve"> </w:t>
      </w:r>
      <w:r w:rsidR="00CF225B" w:rsidRPr="00E14711">
        <w:t>the</w:t>
      </w:r>
      <w:r w:rsidR="000B7E83">
        <w:t xml:space="preserve"> </w:t>
      </w:r>
      <w:r w:rsidR="00CF225B" w:rsidRPr="00E14711">
        <w:t>divergences</w:t>
      </w:r>
      <w:r w:rsidR="000B7E83">
        <w:t xml:space="preserve"> </w:t>
      </w:r>
      <w:r w:rsidR="00CF225B" w:rsidRPr="00E14711">
        <w:t>in</w:t>
      </w:r>
      <w:r w:rsidR="000B7E83">
        <w:t xml:space="preserve"> </w:t>
      </w:r>
      <w:r w:rsidR="00CF225B" w:rsidRPr="00E14711">
        <w:t>approaches</w:t>
      </w:r>
      <w:r w:rsidR="000B7E83">
        <w:t xml:space="preserve"> </w:t>
      </w:r>
      <w:r w:rsidR="00CF225B" w:rsidRPr="00E14711">
        <w:t>to</w:t>
      </w:r>
      <w:r w:rsidR="000B7E83">
        <w:t xml:space="preserve"> </w:t>
      </w:r>
      <w:r w:rsidR="00CF225B" w:rsidRPr="00E14711">
        <w:t>r</w:t>
      </w:r>
      <w:r w:rsidR="00CF225B" w:rsidRPr="00E14711">
        <w:t>e</w:t>
      </w:r>
      <w:r w:rsidR="00CF225B" w:rsidRPr="00E14711">
        <w:t>s</w:t>
      </w:r>
      <w:r w:rsidR="00E31279" w:rsidRPr="00E14711">
        <w:t>earch</w:t>
      </w:r>
      <w:r w:rsidR="000B7E83">
        <w:t xml:space="preserve"> </w:t>
      </w:r>
      <w:r w:rsidR="00E31279" w:rsidRPr="00E14711">
        <w:t>(mathematics</w:t>
      </w:r>
      <w:r w:rsidR="000B7E83">
        <w:t xml:space="preserve"> </w:t>
      </w:r>
      <w:r w:rsidR="00E31279" w:rsidRPr="00E14711">
        <w:t>education</w:t>
      </w:r>
      <w:r w:rsidR="000B7E83">
        <w:t xml:space="preserve"> </w:t>
      </w:r>
      <w:r w:rsidR="00E31279" w:rsidRPr="00E14711">
        <w:t>or</w:t>
      </w:r>
      <w:r w:rsidR="000B7E83">
        <w:t xml:space="preserve"> </w:t>
      </w:r>
      <w:r w:rsidR="00CF225B" w:rsidRPr="00E14711">
        <w:t>otherwise)</w:t>
      </w:r>
      <w:r w:rsidR="000B7E83">
        <w:t xml:space="preserve"> </w:t>
      </w:r>
      <w:r w:rsidR="00CF225B" w:rsidRPr="00E14711">
        <w:t>but</w:t>
      </w:r>
      <w:r w:rsidR="000B7E83">
        <w:t xml:space="preserve"> </w:t>
      </w:r>
      <w:r w:rsidR="00CF225B" w:rsidRPr="00E14711">
        <w:t>also</w:t>
      </w:r>
      <w:r w:rsidR="000B7E83">
        <w:t xml:space="preserve"> </w:t>
      </w:r>
      <w:r w:rsidR="00CF225B" w:rsidRPr="00E14711">
        <w:t>the</w:t>
      </w:r>
      <w:r w:rsidR="000B7E83">
        <w:t xml:space="preserve"> </w:t>
      </w:r>
      <w:r w:rsidR="00CF225B" w:rsidRPr="00E14711">
        <w:t>interrelatedness</w:t>
      </w:r>
      <w:r w:rsidR="000B7E83">
        <w:t xml:space="preserve"> </w:t>
      </w:r>
      <w:r w:rsidR="00CF225B" w:rsidRPr="00E14711">
        <w:t>of</w:t>
      </w:r>
      <w:r w:rsidR="000B7E83">
        <w:t xml:space="preserve"> </w:t>
      </w:r>
      <w:r w:rsidR="00CF225B" w:rsidRPr="00E14711">
        <w:t>the</w:t>
      </w:r>
      <w:r w:rsidR="000B7E83">
        <w:t xml:space="preserve"> </w:t>
      </w:r>
      <w:r w:rsidR="00CF225B" w:rsidRPr="00E14711">
        <w:t>concepts.</w:t>
      </w:r>
    </w:p>
    <w:p w:rsidR="00FC14D0" w:rsidRPr="00E14711" w:rsidRDefault="0028152A" w:rsidP="00372E86">
      <w:pPr>
        <w:ind w:firstLine="360"/>
        <w:jc w:val="both"/>
      </w:pPr>
      <w:r w:rsidRPr="00E14711">
        <w:t>But</w:t>
      </w:r>
      <w:r w:rsidR="000B7E83">
        <w:t xml:space="preserve"> </w:t>
      </w:r>
      <w:r w:rsidRPr="00E14711">
        <w:t>b</w:t>
      </w:r>
      <w:r w:rsidR="00C942B1" w:rsidRPr="00E14711">
        <w:t>efore</w:t>
      </w:r>
      <w:r w:rsidR="000B7E83">
        <w:t xml:space="preserve"> </w:t>
      </w:r>
      <w:r w:rsidR="00C942B1" w:rsidRPr="00E14711">
        <w:t>I</w:t>
      </w:r>
      <w:r w:rsidR="000B7E83">
        <w:t xml:space="preserve"> </w:t>
      </w:r>
      <w:r w:rsidR="00C942B1" w:rsidRPr="00E14711">
        <w:t>discuss</w:t>
      </w:r>
      <w:r w:rsidR="000B7E83">
        <w:t xml:space="preserve"> </w:t>
      </w:r>
      <w:r w:rsidRPr="00E14711">
        <w:t>ontology,</w:t>
      </w:r>
      <w:r w:rsidR="000B7E83">
        <w:t xml:space="preserve"> </w:t>
      </w:r>
      <w:r w:rsidRPr="00E14711">
        <w:t>epistemology,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ethics,</w:t>
      </w:r>
      <w:r w:rsidR="000B7E83">
        <w:t xml:space="preserve"> </w:t>
      </w:r>
      <w:r w:rsidR="00163741" w:rsidRPr="00E14711">
        <w:t>two</w:t>
      </w:r>
      <w:r w:rsidR="000B7E83">
        <w:t xml:space="preserve"> </w:t>
      </w:r>
      <w:r w:rsidR="00C5275F" w:rsidRPr="00E14711">
        <w:t>caveat</w:t>
      </w:r>
      <w:r w:rsidR="00CA0817" w:rsidRPr="00E14711">
        <w:t>s</w:t>
      </w:r>
      <w:r w:rsidR="000B7E83">
        <w:t xml:space="preserve"> </w:t>
      </w:r>
      <w:r w:rsidR="00CA0817" w:rsidRPr="00E14711">
        <w:t>are</w:t>
      </w:r>
      <w:r w:rsidR="000B7E83">
        <w:t xml:space="preserve"> </w:t>
      </w:r>
      <w:r w:rsidR="00C5275F" w:rsidRPr="00E14711">
        <w:t>necessary.</w:t>
      </w:r>
      <w:r w:rsidR="000B7E83">
        <w:t xml:space="preserve"> </w:t>
      </w:r>
      <w:r w:rsidR="00CA0817" w:rsidRPr="00E14711">
        <w:t>First,</w:t>
      </w:r>
      <w:r w:rsidR="000B7E83">
        <w:t xml:space="preserve"> </w:t>
      </w:r>
      <w:r w:rsidR="00CA0817" w:rsidRPr="00E14711">
        <w:t>a</w:t>
      </w:r>
      <w:r w:rsidR="004A2C03" w:rsidRPr="00E14711">
        <w:t>l</w:t>
      </w:r>
      <w:r w:rsidR="00B95AF0" w:rsidRPr="00E14711">
        <w:t>t</w:t>
      </w:r>
      <w:r w:rsidR="00B95AF0" w:rsidRPr="00E14711">
        <w:t>hough</w:t>
      </w:r>
      <w:r w:rsidR="000B7E83">
        <w:t xml:space="preserve"> </w:t>
      </w:r>
      <w:r w:rsidRPr="00E14711">
        <w:t>the</w:t>
      </w:r>
      <w:r w:rsidR="000B7E83">
        <w:t xml:space="preserve"> </w:t>
      </w:r>
      <w:r w:rsidR="00B0371E" w:rsidRPr="00E14711">
        <w:t>concepts</w:t>
      </w:r>
      <w:r w:rsidR="000B7E83">
        <w:t xml:space="preserve"> </w:t>
      </w:r>
      <w:r w:rsidR="00B95AF0" w:rsidRPr="00E14711">
        <w:t>are</w:t>
      </w:r>
      <w:r w:rsidR="000B7E83">
        <w:t xml:space="preserve"> </w:t>
      </w:r>
      <w:r w:rsidR="00B95AF0" w:rsidRPr="00E14711">
        <w:t>presented</w:t>
      </w:r>
      <w:r w:rsidR="000B7E83">
        <w:t xml:space="preserve"> </w:t>
      </w:r>
      <w:r w:rsidR="00C5275F" w:rsidRPr="00E14711">
        <w:t>as</w:t>
      </w:r>
      <w:r w:rsidR="000B7E83">
        <w:t xml:space="preserve"> </w:t>
      </w:r>
      <w:r w:rsidR="00C5275F" w:rsidRPr="00E14711">
        <w:t>discrete</w:t>
      </w:r>
      <w:r w:rsidR="00F8335E" w:rsidRPr="00E14711">
        <w:t>,</w:t>
      </w:r>
      <w:r w:rsidR="000B7E83">
        <w:t xml:space="preserve"> </w:t>
      </w:r>
      <w:r w:rsidR="00F8335E" w:rsidRPr="00E14711">
        <w:t>they</w:t>
      </w:r>
      <w:r w:rsidR="000B7E83">
        <w:t xml:space="preserve"> </w:t>
      </w:r>
      <w:r w:rsidR="00F8335E" w:rsidRPr="00E14711">
        <w:t>are</w:t>
      </w:r>
      <w:r w:rsidR="000B7E83">
        <w:t xml:space="preserve"> </w:t>
      </w:r>
      <w:r w:rsidR="00F8335E" w:rsidRPr="00E14711">
        <w:t>in</w:t>
      </w:r>
      <w:r w:rsidR="000B7E83">
        <w:t xml:space="preserve"> </w:t>
      </w:r>
      <w:r w:rsidR="00F8335E" w:rsidRPr="00E14711">
        <w:t>fact</w:t>
      </w:r>
      <w:r w:rsidR="000B7E83">
        <w:t xml:space="preserve"> </w:t>
      </w:r>
      <w:r w:rsidR="00C5275F" w:rsidRPr="00E14711">
        <w:t>continuous</w:t>
      </w:r>
      <w:r w:rsidR="000B7E83">
        <w:t xml:space="preserve"> </w:t>
      </w:r>
      <w:r w:rsidR="000E366E" w:rsidRPr="00E14711">
        <w:t>(i.e.,</w:t>
      </w:r>
      <w:r w:rsidR="000B7E83">
        <w:t xml:space="preserve"> </w:t>
      </w:r>
      <w:r w:rsidR="000E366E" w:rsidRPr="00E14711">
        <w:t>interrelated)</w:t>
      </w:r>
      <w:r w:rsidR="00C5275F" w:rsidRPr="00E14711">
        <w:t>;</w:t>
      </w:r>
      <w:r w:rsidR="000B7E83">
        <w:t xml:space="preserve"> </w:t>
      </w:r>
      <w:r w:rsidR="00C5275F" w:rsidRPr="00E14711">
        <w:t>in</w:t>
      </w:r>
      <w:r w:rsidR="000B7E83">
        <w:t xml:space="preserve"> </w:t>
      </w:r>
      <w:r w:rsidR="00C5275F" w:rsidRPr="00E14711">
        <w:t>that,</w:t>
      </w:r>
      <w:r w:rsidR="000B7E83">
        <w:t xml:space="preserve"> </w:t>
      </w:r>
      <w:r w:rsidR="00C5275F" w:rsidRPr="00E14711">
        <w:t>to</w:t>
      </w:r>
      <w:r w:rsidR="000B7E83">
        <w:t xml:space="preserve"> </w:t>
      </w:r>
      <w:r w:rsidR="00C5275F" w:rsidRPr="00E14711">
        <w:t>speak</w:t>
      </w:r>
      <w:r w:rsidR="000B7E83">
        <w:t xml:space="preserve"> </w:t>
      </w:r>
      <w:r w:rsidR="00C5275F" w:rsidRPr="00E14711">
        <w:t>about</w:t>
      </w:r>
      <w:r w:rsidR="000B7E83">
        <w:t xml:space="preserve"> </w:t>
      </w:r>
      <w:r w:rsidR="00C5275F" w:rsidRPr="00E14711">
        <w:t>one</w:t>
      </w:r>
      <w:r w:rsidR="000B7E83">
        <w:t xml:space="preserve"> </w:t>
      </w:r>
      <w:r w:rsidR="00C5275F" w:rsidRPr="00E14711">
        <w:t>always</w:t>
      </w:r>
      <w:r w:rsidR="000B7E83">
        <w:t xml:space="preserve"> </w:t>
      </w:r>
      <w:r w:rsidR="00C5275F" w:rsidRPr="00E14711">
        <w:t>includes</w:t>
      </w:r>
      <w:r w:rsidR="000B7E83">
        <w:t xml:space="preserve"> </w:t>
      </w:r>
      <w:r w:rsidR="00C5275F" w:rsidRPr="00E14711">
        <w:t>speaking</w:t>
      </w:r>
      <w:r w:rsidR="000B7E83">
        <w:t xml:space="preserve"> </w:t>
      </w:r>
      <w:r w:rsidR="00A114C8" w:rsidRPr="00E14711">
        <w:t>implicitly</w:t>
      </w:r>
      <w:r w:rsidR="000B7E83">
        <w:t xml:space="preserve"> </w:t>
      </w:r>
      <w:r w:rsidR="00A114C8" w:rsidRPr="00E14711">
        <w:t>or</w:t>
      </w:r>
      <w:r w:rsidR="000B7E83">
        <w:t xml:space="preserve"> </w:t>
      </w:r>
      <w:r w:rsidR="00A114C8" w:rsidRPr="00E14711">
        <w:t>explicitly</w:t>
      </w:r>
      <w:r w:rsidR="000B7E83">
        <w:t xml:space="preserve"> </w:t>
      </w:r>
      <w:r w:rsidR="00C5275F" w:rsidRPr="00E14711">
        <w:t>about</w:t>
      </w:r>
      <w:r w:rsidR="000B7E83">
        <w:t xml:space="preserve"> </w:t>
      </w:r>
      <w:r w:rsidR="00C5275F" w:rsidRPr="00E14711">
        <w:t>the</w:t>
      </w:r>
      <w:r w:rsidR="000B7E83">
        <w:t xml:space="preserve"> </w:t>
      </w:r>
      <w:r w:rsidR="00C5275F" w:rsidRPr="00E14711">
        <w:t>o</w:t>
      </w:r>
      <w:r w:rsidR="004A2C03" w:rsidRPr="00E14711">
        <w:t>the</w:t>
      </w:r>
      <w:r w:rsidR="005219B2" w:rsidRPr="00E14711">
        <w:t>r</w:t>
      </w:r>
      <w:r w:rsidR="000B7E83">
        <w:t xml:space="preserve"> </w:t>
      </w:r>
      <w:r w:rsidR="005219B2" w:rsidRPr="00E14711">
        <w:t>two</w:t>
      </w:r>
      <w:r w:rsidR="000B7E83">
        <w:t xml:space="preserve"> </w:t>
      </w:r>
      <w:r w:rsidR="00DA59F5" w:rsidRPr="00E14711">
        <w:t>(see</w:t>
      </w:r>
      <w:r w:rsidR="000B7E83">
        <w:t xml:space="preserve"> </w:t>
      </w:r>
      <w:r w:rsidR="00DA59F5" w:rsidRPr="00E14711">
        <w:t>Cannon,</w:t>
      </w:r>
      <w:r w:rsidR="000B7E83">
        <w:t xml:space="preserve"> </w:t>
      </w:r>
      <w:r w:rsidR="00DA59F5" w:rsidRPr="00E14711">
        <w:t>201</w:t>
      </w:r>
      <w:r w:rsidR="002E282B" w:rsidRPr="00E14711">
        <w:t>9</w:t>
      </w:r>
      <w:r w:rsidR="00DA59F5" w:rsidRPr="00E14711">
        <w:t>,</w:t>
      </w:r>
      <w:r w:rsidR="000B7E83">
        <w:t xml:space="preserve"> </w:t>
      </w:r>
      <w:r w:rsidR="00DA59F5" w:rsidRPr="00E14711">
        <w:t>for</w:t>
      </w:r>
      <w:r w:rsidR="000B7E83">
        <w:t xml:space="preserve"> </w:t>
      </w:r>
      <w:r w:rsidR="00DA59F5" w:rsidRPr="00E14711">
        <w:t>a</w:t>
      </w:r>
      <w:r w:rsidR="000B7E83">
        <w:t xml:space="preserve"> </w:t>
      </w:r>
      <w:r w:rsidR="00DA59F5" w:rsidRPr="00E14711">
        <w:t>brief</w:t>
      </w:r>
      <w:r w:rsidR="000B7E83">
        <w:t xml:space="preserve"> </w:t>
      </w:r>
      <w:r w:rsidR="00DA59F5" w:rsidRPr="00E14711">
        <w:t>discussion</w:t>
      </w:r>
      <w:r w:rsidR="000B7E83">
        <w:t xml:space="preserve"> </w:t>
      </w:r>
      <w:r w:rsidR="00DA59F5" w:rsidRPr="00E14711">
        <w:t>of</w:t>
      </w:r>
      <w:r w:rsidR="000B7E83">
        <w:t xml:space="preserve"> </w:t>
      </w:r>
      <w:r w:rsidR="00DF082F" w:rsidRPr="00E14711">
        <w:t>Karen</w:t>
      </w:r>
      <w:r w:rsidR="000B7E83">
        <w:t xml:space="preserve"> </w:t>
      </w:r>
      <w:r w:rsidR="00DA59F5" w:rsidRPr="00E14711">
        <w:t>Barad’s</w:t>
      </w:r>
      <w:r w:rsidR="000B7E83">
        <w:t xml:space="preserve"> </w:t>
      </w:r>
      <w:r w:rsidR="00DA59F5" w:rsidRPr="00E14711">
        <w:t>ethico-onto-epistem-ology</w:t>
      </w:r>
      <w:r w:rsidR="000B7E83">
        <w:t xml:space="preserve"> </w:t>
      </w:r>
      <w:r w:rsidR="00827A1B" w:rsidRPr="00E14711">
        <w:t>in</w:t>
      </w:r>
      <w:r w:rsidR="000B7E83">
        <w:t xml:space="preserve"> </w:t>
      </w:r>
      <w:r w:rsidR="00827A1B" w:rsidRPr="00E14711">
        <w:t>mathematics</w:t>
      </w:r>
      <w:r w:rsidR="000B7E83">
        <w:t xml:space="preserve"> </w:t>
      </w:r>
      <w:r w:rsidR="00827A1B" w:rsidRPr="00E14711">
        <w:t>education</w:t>
      </w:r>
      <w:r w:rsidR="000B7E83">
        <w:t xml:space="preserve"> </w:t>
      </w:r>
      <w:r w:rsidR="00827A1B" w:rsidRPr="00E14711">
        <w:t>research</w:t>
      </w:r>
      <w:r w:rsidR="00DA59F5" w:rsidRPr="00E14711">
        <w:t>)</w:t>
      </w:r>
      <w:r w:rsidR="001A775E" w:rsidRPr="00E14711">
        <w:t>.</w:t>
      </w:r>
      <w:r w:rsidR="000B7E83">
        <w:t xml:space="preserve"> </w:t>
      </w:r>
      <w:r w:rsidR="001A775E" w:rsidRPr="00E14711">
        <w:t>Philosophical</w:t>
      </w:r>
      <w:r w:rsidR="000B7E83">
        <w:t xml:space="preserve"> </w:t>
      </w:r>
      <w:r w:rsidR="001A775E" w:rsidRPr="00E14711">
        <w:t>engagement</w:t>
      </w:r>
      <w:r w:rsidR="000B7E83">
        <w:t xml:space="preserve"> </w:t>
      </w:r>
      <w:r w:rsidR="001A775E" w:rsidRPr="00E14711">
        <w:t>in</w:t>
      </w:r>
      <w:r w:rsidR="000B7E83">
        <w:t xml:space="preserve"> </w:t>
      </w:r>
      <w:r w:rsidR="001A775E" w:rsidRPr="00E14711">
        <w:t>general</w:t>
      </w:r>
      <w:r w:rsidR="000B7E83">
        <w:t xml:space="preserve"> </w:t>
      </w:r>
      <w:r w:rsidR="001A775E" w:rsidRPr="00E14711">
        <w:t>is</w:t>
      </w:r>
      <w:r w:rsidR="000B7E83">
        <w:t xml:space="preserve"> </w:t>
      </w:r>
      <w:r w:rsidR="004A2C03" w:rsidRPr="00E14711">
        <w:t>complex</w:t>
      </w:r>
      <w:r w:rsidR="000B7E83">
        <w:t xml:space="preserve"> </w:t>
      </w:r>
      <w:r w:rsidR="004A2C03" w:rsidRPr="00E14711">
        <w:t>and</w:t>
      </w:r>
      <w:r w:rsidR="000B7E83">
        <w:t xml:space="preserve"> </w:t>
      </w:r>
      <w:r w:rsidR="004A2C03" w:rsidRPr="00E14711">
        <w:t>mult</w:t>
      </w:r>
      <w:r w:rsidR="00B95AF0" w:rsidRPr="00E14711">
        <w:t>ilay</w:t>
      </w:r>
      <w:r w:rsidR="001A775E" w:rsidRPr="00E14711">
        <w:t>ered;</w:t>
      </w:r>
      <w:r w:rsidR="000B7E83">
        <w:t xml:space="preserve"> </w:t>
      </w:r>
      <w:r w:rsidR="001A775E" w:rsidRPr="00E14711">
        <w:t>it</w:t>
      </w:r>
      <w:r w:rsidR="000B7E83">
        <w:t xml:space="preserve"> </w:t>
      </w:r>
      <w:r w:rsidR="0021347B" w:rsidRPr="00E14711">
        <w:t>r</w:t>
      </w:r>
      <w:r w:rsidR="0021347B" w:rsidRPr="00E14711">
        <w:t>e</w:t>
      </w:r>
      <w:r w:rsidR="0021347B" w:rsidRPr="00E14711">
        <w:t>quires</w:t>
      </w:r>
      <w:r w:rsidR="000B7E83">
        <w:t xml:space="preserve"> </w:t>
      </w:r>
      <w:r w:rsidR="00B95AF0" w:rsidRPr="00E14711">
        <w:t>filigree</w:t>
      </w:r>
      <w:r w:rsidR="000B7E83">
        <w:t xml:space="preserve"> </w:t>
      </w:r>
      <w:r w:rsidR="00B95AF0" w:rsidRPr="00E14711">
        <w:t>ways</w:t>
      </w:r>
      <w:r w:rsidR="000B7E83">
        <w:t xml:space="preserve"> </w:t>
      </w:r>
      <w:r w:rsidR="00B95AF0" w:rsidRPr="00E14711">
        <w:t>of</w:t>
      </w:r>
      <w:r w:rsidR="000B7E83">
        <w:t xml:space="preserve"> </w:t>
      </w:r>
      <w:r w:rsidR="00B95AF0" w:rsidRPr="00E14711">
        <w:t>thinking</w:t>
      </w:r>
      <w:r w:rsidR="000B7E83">
        <w:t xml:space="preserve"> </w:t>
      </w:r>
      <w:r w:rsidR="00B95AF0" w:rsidRPr="00E14711">
        <w:t>with</w:t>
      </w:r>
      <w:r w:rsidR="000B7E83">
        <w:t xml:space="preserve"> </w:t>
      </w:r>
      <w:r w:rsidR="00C5275F" w:rsidRPr="00E14711">
        <w:t>multiple</w:t>
      </w:r>
      <w:r w:rsidR="000B7E83">
        <w:t xml:space="preserve"> </w:t>
      </w:r>
      <w:r w:rsidR="00C5275F" w:rsidRPr="00E14711">
        <w:t>and</w:t>
      </w:r>
      <w:r w:rsidR="000B7E83">
        <w:t xml:space="preserve"> </w:t>
      </w:r>
      <w:r w:rsidR="00C5275F" w:rsidRPr="00E14711">
        <w:t>overla</w:t>
      </w:r>
      <w:r w:rsidR="004A2C03" w:rsidRPr="00E14711">
        <w:t>pping</w:t>
      </w:r>
      <w:r w:rsidR="000B7E83">
        <w:t xml:space="preserve"> </w:t>
      </w:r>
      <w:r w:rsidR="004A2C03" w:rsidRPr="00E14711">
        <w:t>trajectories;</w:t>
      </w:r>
      <w:r w:rsidR="000B7E83">
        <w:t xml:space="preserve"> </w:t>
      </w:r>
      <w:r w:rsidR="004A2C03" w:rsidRPr="00E14711">
        <w:t>ways</w:t>
      </w:r>
      <w:r w:rsidR="000B7E83">
        <w:t xml:space="preserve"> </w:t>
      </w:r>
      <w:r w:rsidR="004A2C03" w:rsidRPr="00E14711">
        <w:t>of</w:t>
      </w:r>
      <w:r w:rsidR="000B7E83">
        <w:t xml:space="preserve"> </w:t>
      </w:r>
      <w:r w:rsidR="004A2C03" w:rsidRPr="00E14711">
        <w:t>thinking</w:t>
      </w:r>
      <w:r w:rsidR="000B7E83">
        <w:t xml:space="preserve"> </w:t>
      </w:r>
      <w:r w:rsidR="004A2C03" w:rsidRPr="00E14711">
        <w:t>that</w:t>
      </w:r>
      <w:r w:rsidR="000B7E83">
        <w:t xml:space="preserve"> </w:t>
      </w:r>
      <w:r w:rsidR="004A2C03" w:rsidRPr="00E14711">
        <w:t>embrace</w:t>
      </w:r>
      <w:r w:rsidR="000B7E83">
        <w:t xml:space="preserve"> </w:t>
      </w:r>
      <w:r w:rsidR="00B95AF0" w:rsidRPr="00E14711">
        <w:t>uncertainty</w:t>
      </w:r>
      <w:r w:rsidR="000B7E83">
        <w:t xml:space="preserve"> </w:t>
      </w:r>
      <w:r w:rsidR="00B95AF0" w:rsidRPr="00E14711">
        <w:t>and</w:t>
      </w:r>
      <w:r w:rsidR="000B7E83">
        <w:t xml:space="preserve"> </w:t>
      </w:r>
      <w:r w:rsidR="00B95AF0" w:rsidRPr="00E14711">
        <w:t>openness</w:t>
      </w:r>
      <w:r w:rsidR="000B7E83">
        <w:t xml:space="preserve"> </w:t>
      </w:r>
      <w:r w:rsidR="00C5275F" w:rsidRPr="00E14711">
        <w:t>rather</w:t>
      </w:r>
      <w:r w:rsidR="000B7E83">
        <w:t xml:space="preserve"> </w:t>
      </w:r>
      <w:r w:rsidR="00C5275F" w:rsidRPr="00E14711">
        <w:t>than</w:t>
      </w:r>
      <w:r w:rsidR="000B7E83">
        <w:t xml:space="preserve"> </w:t>
      </w:r>
      <w:r w:rsidR="00C5275F" w:rsidRPr="00E14711">
        <w:t>the</w:t>
      </w:r>
      <w:r w:rsidR="000B7E83">
        <w:t xml:space="preserve"> </w:t>
      </w:r>
      <w:r w:rsidR="00C5275F" w:rsidRPr="00E14711">
        <w:t>fiction</w:t>
      </w:r>
      <w:r w:rsidR="004F4017" w:rsidRPr="00E14711">
        <w:t>s</w:t>
      </w:r>
      <w:r w:rsidR="000B7E83">
        <w:t xml:space="preserve"> </w:t>
      </w:r>
      <w:r w:rsidR="00C5275F" w:rsidRPr="00E14711">
        <w:t>of</w:t>
      </w:r>
      <w:r w:rsidR="000B7E83">
        <w:t xml:space="preserve"> </w:t>
      </w:r>
      <w:r w:rsidR="00C5275F" w:rsidRPr="00E14711">
        <w:t>certainty</w:t>
      </w:r>
      <w:r w:rsidR="000B7E83">
        <w:t xml:space="preserve"> </w:t>
      </w:r>
      <w:r w:rsidR="00C5275F" w:rsidRPr="00E14711">
        <w:t>and</w:t>
      </w:r>
      <w:r w:rsidR="000B7E83">
        <w:t xml:space="preserve"> </w:t>
      </w:r>
      <w:r w:rsidR="003B3D78" w:rsidRPr="00E14711">
        <w:t>closure.</w:t>
      </w:r>
      <w:r w:rsidR="000B7E83">
        <w:t xml:space="preserve"> </w:t>
      </w:r>
      <w:r w:rsidR="00F26EE4" w:rsidRPr="00E14711">
        <w:t>Second,</w:t>
      </w:r>
      <w:r w:rsidR="000B7E83">
        <w:t xml:space="preserve"> </w:t>
      </w:r>
      <w:r w:rsidR="00F26EE4" w:rsidRPr="00E14711">
        <w:t>the</w:t>
      </w:r>
      <w:r w:rsidR="000B7E83">
        <w:t xml:space="preserve"> </w:t>
      </w:r>
      <w:r w:rsidR="00F26EE4" w:rsidRPr="00E14711">
        <w:t>discussion</w:t>
      </w:r>
      <w:r w:rsidR="000B7E83">
        <w:t xml:space="preserve"> </w:t>
      </w:r>
      <w:r w:rsidR="00F26EE4" w:rsidRPr="00E14711">
        <w:t>is</w:t>
      </w:r>
      <w:r w:rsidR="000B7E83">
        <w:t xml:space="preserve"> </w:t>
      </w:r>
      <w:r w:rsidR="00963F01" w:rsidRPr="00E14711">
        <w:t>intended</w:t>
      </w:r>
      <w:r w:rsidR="000B7E83">
        <w:t xml:space="preserve"> </w:t>
      </w:r>
      <w:r w:rsidR="00963F01" w:rsidRPr="00E14711">
        <w:t>to</w:t>
      </w:r>
      <w:r w:rsidR="000B7E83">
        <w:t xml:space="preserve"> </w:t>
      </w:r>
      <w:r w:rsidR="00963F01" w:rsidRPr="00E14711">
        <w:t>be</w:t>
      </w:r>
      <w:r w:rsidR="000B7E83">
        <w:t xml:space="preserve"> </w:t>
      </w:r>
      <w:r w:rsidR="00F26EE4" w:rsidRPr="00E14711">
        <w:t>neither</w:t>
      </w:r>
      <w:r w:rsidR="000B7E83">
        <w:t xml:space="preserve"> </w:t>
      </w:r>
      <w:r w:rsidR="00EB51D8" w:rsidRPr="00E14711">
        <w:t>an</w:t>
      </w:r>
      <w:r w:rsidR="000B7E83">
        <w:t xml:space="preserve"> </w:t>
      </w:r>
      <w:r w:rsidR="00EB51D8" w:rsidRPr="00E14711">
        <w:t>argument</w:t>
      </w:r>
      <w:r w:rsidR="000B7E83">
        <w:t xml:space="preserve"> </w:t>
      </w:r>
      <w:r w:rsidR="00EB51D8" w:rsidRPr="00E14711">
        <w:t>between</w:t>
      </w:r>
      <w:r w:rsidR="000B7E83">
        <w:t xml:space="preserve"> </w:t>
      </w:r>
      <w:r w:rsidR="00982FC2" w:rsidRPr="00E14711">
        <w:t>quantitative</w:t>
      </w:r>
      <w:r w:rsidR="000B7E83">
        <w:t xml:space="preserve"> </w:t>
      </w:r>
      <w:proofErr w:type="gramStart"/>
      <w:r w:rsidR="00982FC2" w:rsidRPr="00E14711">
        <w:t>science</w:t>
      </w:r>
      <w:proofErr w:type="gramEnd"/>
      <w:r w:rsidR="000B7E83">
        <w:t xml:space="preserve"> </w:t>
      </w:r>
      <w:r w:rsidR="00982FC2" w:rsidRPr="00E14711">
        <w:t>versus</w:t>
      </w:r>
      <w:r w:rsidR="000B7E83">
        <w:t xml:space="preserve"> </w:t>
      </w:r>
      <w:r w:rsidR="00982FC2" w:rsidRPr="00E14711">
        <w:t>qualitative</w:t>
      </w:r>
      <w:r w:rsidR="000B7E83">
        <w:t xml:space="preserve"> </w:t>
      </w:r>
      <w:r w:rsidR="00963F01" w:rsidRPr="00E14711">
        <w:t>science</w:t>
      </w:r>
      <w:r w:rsidR="000B7E83">
        <w:t xml:space="preserve"> </w:t>
      </w:r>
      <w:r w:rsidR="00963F01" w:rsidRPr="00E14711">
        <w:t>(see</w:t>
      </w:r>
      <w:r w:rsidR="000B7E83">
        <w:t xml:space="preserve"> </w:t>
      </w:r>
      <w:r w:rsidR="00963F01" w:rsidRPr="00E14711">
        <w:t>Ercikan</w:t>
      </w:r>
      <w:r w:rsidR="000B7E83">
        <w:t xml:space="preserve"> </w:t>
      </w:r>
      <w:r w:rsidR="00963F01" w:rsidRPr="00E14711">
        <w:t>&amp;</w:t>
      </w:r>
      <w:r w:rsidR="000B7E83">
        <w:t xml:space="preserve"> </w:t>
      </w:r>
      <w:r w:rsidR="00963F01" w:rsidRPr="00E14711">
        <w:t>Roth</w:t>
      </w:r>
      <w:r w:rsidR="00F26EE4" w:rsidRPr="00E14711">
        <w:t>,</w:t>
      </w:r>
      <w:r w:rsidR="000B7E83">
        <w:t xml:space="preserve"> </w:t>
      </w:r>
      <w:r w:rsidR="00F26EE4" w:rsidRPr="00E14711">
        <w:t>2006)</w:t>
      </w:r>
      <w:r w:rsidR="000B7E83">
        <w:t xml:space="preserve"> </w:t>
      </w:r>
      <w:r w:rsidR="00F26EE4" w:rsidRPr="00E14711">
        <w:t>nor</w:t>
      </w:r>
      <w:r w:rsidR="000B7E83">
        <w:t xml:space="preserve"> </w:t>
      </w:r>
      <w:r w:rsidR="00EB51D8" w:rsidRPr="00E14711">
        <w:t>an</w:t>
      </w:r>
      <w:r w:rsidR="000B7E83">
        <w:t xml:space="preserve"> </w:t>
      </w:r>
      <w:r w:rsidR="00EB51D8" w:rsidRPr="00E14711">
        <w:t>argument</w:t>
      </w:r>
      <w:r w:rsidR="000B7E83">
        <w:t xml:space="preserve"> </w:t>
      </w:r>
      <w:r w:rsidR="00EB51D8" w:rsidRPr="00E14711">
        <w:t>between</w:t>
      </w:r>
      <w:r w:rsidR="000B7E83">
        <w:t xml:space="preserve"> </w:t>
      </w:r>
      <w:r w:rsidR="00872FCC" w:rsidRPr="00E14711">
        <w:t>continental</w:t>
      </w:r>
      <w:r w:rsidR="000B7E83">
        <w:t xml:space="preserve"> </w:t>
      </w:r>
      <w:r w:rsidR="00982FC2" w:rsidRPr="00E14711">
        <w:t>philosophy</w:t>
      </w:r>
      <w:r w:rsidR="000B7E83">
        <w:t xml:space="preserve"> </w:t>
      </w:r>
      <w:r w:rsidR="00982FC2" w:rsidRPr="00E14711">
        <w:t>versus</w:t>
      </w:r>
      <w:r w:rsidR="000B7E83">
        <w:t xml:space="preserve"> </w:t>
      </w:r>
      <w:r w:rsidR="00963F01" w:rsidRPr="00E14711">
        <w:t>an</w:t>
      </w:r>
      <w:r w:rsidR="00963F01" w:rsidRPr="00E14711">
        <w:t>a</w:t>
      </w:r>
      <w:r w:rsidR="00963F01" w:rsidRPr="00E14711">
        <w:t>lytic</w:t>
      </w:r>
      <w:r w:rsidR="000B7E83">
        <w:t xml:space="preserve"> </w:t>
      </w:r>
      <w:r w:rsidR="00963F01" w:rsidRPr="00E14711">
        <w:t>philosophy</w:t>
      </w:r>
      <w:r w:rsidR="000B7E83">
        <w:t xml:space="preserve"> </w:t>
      </w:r>
      <w:r w:rsidR="00872FCC" w:rsidRPr="00E14711">
        <w:t>(see</w:t>
      </w:r>
      <w:r w:rsidR="000B7E83">
        <w:t xml:space="preserve"> </w:t>
      </w:r>
      <w:r w:rsidR="00872FCC" w:rsidRPr="00E14711">
        <w:t>Cooper,</w:t>
      </w:r>
      <w:r w:rsidR="000B7E83">
        <w:t xml:space="preserve"> </w:t>
      </w:r>
      <w:r w:rsidR="00872FCC" w:rsidRPr="00E14711">
        <w:t>1994)</w:t>
      </w:r>
      <w:r w:rsidR="00963F01" w:rsidRPr="00E14711">
        <w:t>.</w:t>
      </w:r>
      <w:r w:rsidR="000B7E83">
        <w:t xml:space="preserve"> </w:t>
      </w:r>
      <w:proofErr w:type="gramStart"/>
      <w:r w:rsidR="00963F01" w:rsidRPr="00E14711">
        <w:t>But</w:t>
      </w:r>
      <w:r w:rsidR="000B7E83">
        <w:t xml:space="preserve"> </w:t>
      </w:r>
      <w:r w:rsidR="00963F01" w:rsidRPr="00E14711">
        <w:t>ra</w:t>
      </w:r>
      <w:r w:rsidR="00872FCC" w:rsidRPr="00E14711">
        <w:t>ther</w:t>
      </w:r>
      <w:r w:rsidR="00F26EE4" w:rsidRPr="00E14711">
        <w:t>,</w:t>
      </w:r>
      <w:r w:rsidR="000B7E83">
        <w:t xml:space="preserve"> </w:t>
      </w:r>
      <w:r w:rsidR="00B95AF0" w:rsidRPr="00E14711">
        <w:t>an</w:t>
      </w:r>
      <w:r w:rsidR="000B7E83">
        <w:t xml:space="preserve"> </w:t>
      </w:r>
      <w:r w:rsidR="00B95AF0" w:rsidRPr="00E14711">
        <w:t>informative</w:t>
      </w:r>
      <w:r w:rsidR="000B7E83">
        <w:t xml:space="preserve"> </w:t>
      </w:r>
      <w:r w:rsidR="00872FCC" w:rsidRPr="00E14711">
        <w:t>discussion</w:t>
      </w:r>
      <w:r w:rsidR="000B7E83">
        <w:t xml:space="preserve"> </w:t>
      </w:r>
      <w:r w:rsidR="00872FCC" w:rsidRPr="00E14711">
        <w:t>in</w:t>
      </w:r>
      <w:r w:rsidR="000B7E83">
        <w:t xml:space="preserve"> </w:t>
      </w:r>
      <w:r w:rsidR="00872FCC" w:rsidRPr="00E14711">
        <w:t>which</w:t>
      </w:r>
      <w:r w:rsidR="000B7E83">
        <w:t xml:space="preserve"> </w:t>
      </w:r>
      <w:r w:rsidR="00963F01" w:rsidRPr="00E14711">
        <w:t>no</w:t>
      </w:r>
      <w:r w:rsidR="000B7E83">
        <w:t xml:space="preserve"> </w:t>
      </w:r>
      <w:r w:rsidR="00963F01" w:rsidRPr="00E14711">
        <w:t>matter</w:t>
      </w:r>
      <w:r w:rsidR="000B7E83">
        <w:t xml:space="preserve"> </w:t>
      </w:r>
      <w:r w:rsidR="00963F01" w:rsidRPr="00E14711">
        <w:t>where</w:t>
      </w:r>
      <w:r w:rsidR="000B7E83">
        <w:t xml:space="preserve"> </w:t>
      </w:r>
      <w:r w:rsidR="00963F01" w:rsidRPr="00E14711">
        <w:t>a</w:t>
      </w:r>
      <w:r w:rsidR="000B7E83">
        <w:t xml:space="preserve"> </w:t>
      </w:r>
      <w:r w:rsidR="00963F01" w:rsidRPr="00E14711">
        <w:t>person</w:t>
      </w:r>
      <w:r w:rsidR="000B7E83">
        <w:t xml:space="preserve"> </w:t>
      </w:r>
      <w:r w:rsidR="00963F01" w:rsidRPr="00E14711">
        <w:t>positions</w:t>
      </w:r>
      <w:r w:rsidR="000B7E83">
        <w:t xml:space="preserve"> </w:t>
      </w:r>
      <w:r w:rsidR="00963F01" w:rsidRPr="00E14711">
        <w:t>herself</w:t>
      </w:r>
      <w:r w:rsidR="000B7E83">
        <w:t xml:space="preserve"> </w:t>
      </w:r>
      <w:r w:rsidR="00963F01" w:rsidRPr="00E14711">
        <w:t>or</w:t>
      </w:r>
      <w:r w:rsidR="000B7E83">
        <w:t xml:space="preserve"> </w:t>
      </w:r>
      <w:r w:rsidR="00963F01" w:rsidRPr="00E14711">
        <w:t>himself</w:t>
      </w:r>
      <w:r w:rsidR="000B7E83">
        <w:t xml:space="preserve"> </w:t>
      </w:r>
      <w:r w:rsidR="0040310B" w:rsidRPr="00E14711">
        <w:t>(or</w:t>
      </w:r>
      <w:r w:rsidR="000B7E83">
        <w:t xml:space="preserve"> </w:t>
      </w:r>
      <w:r w:rsidR="0040310B" w:rsidRPr="00E14711">
        <w:t>themself)</w:t>
      </w:r>
      <w:r w:rsidR="000B7E83">
        <w:t xml:space="preserve"> </w:t>
      </w:r>
      <w:r w:rsidR="00963F01" w:rsidRPr="00E14711">
        <w:t>on</w:t>
      </w:r>
      <w:r w:rsidR="000B7E83">
        <w:t xml:space="preserve"> </w:t>
      </w:r>
      <w:r w:rsidR="00963F01" w:rsidRPr="00E14711">
        <w:t>the</w:t>
      </w:r>
      <w:r w:rsidR="000B7E83">
        <w:t xml:space="preserve"> </w:t>
      </w:r>
      <w:r w:rsidR="00B95AF0" w:rsidRPr="00E14711">
        <w:t>paradigm</w:t>
      </w:r>
      <w:r w:rsidR="000B7E83">
        <w:t xml:space="preserve"> </w:t>
      </w:r>
      <w:r w:rsidR="00963F01" w:rsidRPr="00E14711">
        <w:t>spectrum</w:t>
      </w:r>
      <w:r w:rsidR="000B7E83">
        <w:t xml:space="preserve"> </w:t>
      </w:r>
      <w:r w:rsidR="006A739A" w:rsidRPr="00E14711">
        <w:t>she</w:t>
      </w:r>
      <w:r w:rsidR="000B7E83">
        <w:t xml:space="preserve"> </w:t>
      </w:r>
      <w:r w:rsidR="006A739A" w:rsidRPr="00E14711">
        <w:t>or</w:t>
      </w:r>
      <w:r w:rsidR="000B7E83">
        <w:t xml:space="preserve"> </w:t>
      </w:r>
      <w:r w:rsidR="006A739A" w:rsidRPr="00E14711">
        <w:t>he</w:t>
      </w:r>
      <w:r w:rsidR="000B7E83">
        <w:t xml:space="preserve"> </w:t>
      </w:r>
      <w:r w:rsidR="0040310B" w:rsidRPr="00E14711">
        <w:t>(or</w:t>
      </w:r>
      <w:r w:rsidR="000B7E83">
        <w:t xml:space="preserve"> </w:t>
      </w:r>
      <w:r w:rsidR="0040310B" w:rsidRPr="00E14711">
        <w:t>they)</w:t>
      </w:r>
      <w:r w:rsidR="000B7E83">
        <w:t xml:space="preserve"> </w:t>
      </w:r>
      <w:r w:rsidR="006A739A" w:rsidRPr="00E14711">
        <w:t>sees</w:t>
      </w:r>
      <w:r w:rsidR="000B7E83">
        <w:t xml:space="preserve"> </w:t>
      </w:r>
      <w:r w:rsidR="006A739A" w:rsidRPr="00E14711">
        <w:t>the</w:t>
      </w:r>
      <w:r w:rsidR="000B7E83">
        <w:t xml:space="preserve"> </w:t>
      </w:r>
      <w:r w:rsidR="00872FCC" w:rsidRPr="00E14711">
        <w:t>importance</w:t>
      </w:r>
      <w:r w:rsidR="000B7E83">
        <w:t xml:space="preserve"> </w:t>
      </w:r>
      <w:r w:rsidR="00872FCC" w:rsidRPr="00E14711">
        <w:t>of</w:t>
      </w:r>
      <w:r w:rsidR="000B7E83">
        <w:t xml:space="preserve"> </w:t>
      </w:r>
      <w:r w:rsidR="006A739A" w:rsidRPr="00E14711">
        <w:t>knowingly</w:t>
      </w:r>
      <w:r w:rsidR="000B7E83">
        <w:t xml:space="preserve"> </w:t>
      </w:r>
      <w:r w:rsidR="001A775E" w:rsidRPr="00E14711">
        <w:t>engaging</w:t>
      </w:r>
      <w:r w:rsidR="000B7E83">
        <w:t xml:space="preserve"> </w:t>
      </w:r>
      <w:r w:rsidR="00872FCC" w:rsidRPr="00E14711">
        <w:t>philosophical</w:t>
      </w:r>
      <w:r w:rsidR="000B7E83">
        <w:t xml:space="preserve"> </w:t>
      </w:r>
      <w:r w:rsidR="00872FCC" w:rsidRPr="00E14711">
        <w:t>considerations</w:t>
      </w:r>
      <w:r w:rsidR="000B7E83">
        <w:t xml:space="preserve"> </w:t>
      </w:r>
      <w:r w:rsidR="00872FCC" w:rsidRPr="00E14711">
        <w:t>t</w:t>
      </w:r>
      <w:r w:rsidR="0099006B" w:rsidRPr="00E14711">
        <w:t>hroughout</w:t>
      </w:r>
      <w:r w:rsidR="000B7E83">
        <w:t xml:space="preserve"> </w:t>
      </w:r>
      <w:r w:rsidR="0099006B" w:rsidRPr="00E14711">
        <w:t>the</w:t>
      </w:r>
      <w:r w:rsidR="000B7E83">
        <w:t xml:space="preserve"> </w:t>
      </w:r>
      <w:r w:rsidR="0099006B" w:rsidRPr="00E14711">
        <w:t>research</w:t>
      </w:r>
      <w:r w:rsidR="000B7E83">
        <w:t xml:space="preserve"> </w:t>
      </w:r>
      <w:r w:rsidR="0099006B" w:rsidRPr="00E14711">
        <w:t>process.</w:t>
      </w:r>
      <w:proofErr w:type="gramEnd"/>
      <w:r w:rsidR="000B7E83">
        <w:t xml:space="preserve"> </w:t>
      </w:r>
      <w:r w:rsidR="00A17C40" w:rsidRPr="00E14711">
        <w:t>T</w:t>
      </w:r>
      <w:r w:rsidR="00F220F6" w:rsidRPr="00E14711">
        <w:t>o</w:t>
      </w:r>
      <w:r w:rsidR="000B7E83">
        <w:t xml:space="preserve"> </w:t>
      </w:r>
      <w:r w:rsidR="00F220F6" w:rsidRPr="00E14711">
        <w:t>eas</w:t>
      </w:r>
      <w:r w:rsidR="008745E4" w:rsidRPr="00E14711">
        <w:t>e</w:t>
      </w:r>
      <w:r w:rsidR="000B7E83">
        <w:t xml:space="preserve"> </w:t>
      </w:r>
      <w:r w:rsidR="00F220F6" w:rsidRPr="00E14711">
        <w:t>the</w:t>
      </w:r>
      <w:r w:rsidR="000B7E83">
        <w:t xml:space="preserve"> </w:t>
      </w:r>
      <w:r w:rsidR="00F220F6" w:rsidRPr="00E14711">
        <w:t>reader</w:t>
      </w:r>
      <w:r w:rsidR="000B7E83">
        <w:t xml:space="preserve"> </w:t>
      </w:r>
      <w:r w:rsidR="00F220F6" w:rsidRPr="00E14711">
        <w:t>into</w:t>
      </w:r>
      <w:r w:rsidR="000B7E83">
        <w:t xml:space="preserve"> </w:t>
      </w:r>
      <w:r w:rsidR="00F220F6" w:rsidRPr="00E14711">
        <w:t>the</w:t>
      </w:r>
      <w:r w:rsidR="000B7E83">
        <w:t xml:space="preserve"> </w:t>
      </w:r>
      <w:r w:rsidR="00F220F6" w:rsidRPr="00E14711">
        <w:t>discussion,</w:t>
      </w:r>
      <w:r w:rsidR="000B7E83">
        <w:t xml:space="preserve"> </w:t>
      </w:r>
      <w:r w:rsidR="00E00569" w:rsidRPr="00E14711">
        <w:t>I</w:t>
      </w:r>
      <w:r w:rsidR="000B7E83">
        <w:t xml:space="preserve"> </w:t>
      </w:r>
      <w:r w:rsidR="0099006B" w:rsidRPr="00E14711">
        <w:t>begin</w:t>
      </w:r>
      <w:r w:rsidR="000B7E83">
        <w:t xml:space="preserve"> </w:t>
      </w:r>
      <w:r w:rsidR="00FC14D0" w:rsidRPr="00E14711">
        <w:t>each</w:t>
      </w:r>
      <w:r w:rsidR="000B7E83">
        <w:t xml:space="preserve"> </w:t>
      </w:r>
      <w:r w:rsidR="00FC14D0" w:rsidRPr="00E14711">
        <w:t>section</w:t>
      </w:r>
      <w:r w:rsidR="000B7E83">
        <w:t xml:space="preserve"> </w:t>
      </w:r>
      <w:r w:rsidR="00E00569" w:rsidRPr="00E14711">
        <w:t>simply</w:t>
      </w:r>
      <w:r w:rsidR="000B7E83">
        <w:t xml:space="preserve"> </w:t>
      </w:r>
      <w:r w:rsidR="0099006B" w:rsidRPr="00E14711">
        <w:t>with</w:t>
      </w:r>
      <w:r w:rsidR="000B7E83">
        <w:t xml:space="preserve"> </w:t>
      </w:r>
      <w:r w:rsidR="00FC14D0" w:rsidRPr="00E14711">
        <w:t>the</w:t>
      </w:r>
      <w:r w:rsidR="000B7E83">
        <w:t xml:space="preserve"> </w:t>
      </w:r>
      <w:r w:rsidR="00F220F6" w:rsidRPr="00E14711">
        <w:t>f</w:t>
      </w:r>
      <w:r w:rsidR="00F220F6" w:rsidRPr="00E14711">
        <w:t>a</w:t>
      </w:r>
      <w:r w:rsidR="00F220F6" w:rsidRPr="00E14711">
        <w:t>miliarities</w:t>
      </w:r>
      <w:r w:rsidR="000B7E83">
        <w:t xml:space="preserve"> </w:t>
      </w:r>
      <w:r w:rsidR="00F220F6" w:rsidRPr="00E14711">
        <w:t>and</w:t>
      </w:r>
      <w:r w:rsidR="000B7E83">
        <w:t xml:space="preserve"> </w:t>
      </w:r>
      <w:r w:rsidR="00BB26CC" w:rsidRPr="00E14711">
        <w:t>practicalities</w:t>
      </w:r>
      <w:r w:rsidR="000B7E83">
        <w:t xml:space="preserve"> </w:t>
      </w:r>
      <w:r w:rsidR="00BB26CC" w:rsidRPr="00E14711">
        <w:t>of</w:t>
      </w:r>
      <w:r w:rsidR="000B7E83">
        <w:t xml:space="preserve"> </w:t>
      </w:r>
      <w:r w:rsidR="00BB26CC" w:rsidRPr="00E14711">
        <w:t>the</w:t>
      </w:r>
      <w:r w:rsidR="000B7E83">
        <w:t xml:space="preserve"> </w:t>
      </w:r>
      <w:r w:rsidR="0099006B" w:rsidRPr="00E14711">
        <w:t>“official”</w:t>
      </w:r>
      <w:r w:rsidR="000B7E83">
        <w:t xml:space="preserve"> </w:t>
      </w:r>
      <w:r w:rsidR="0099006B" w:rsidRPr="00E14711">
        <w:rPr>
          <w:i/>
        </w:rPr>
        <w:t>Merriam-Webster</w:t>
      </w:r>
      <w:r w:rsidR="000B7E83">
        <w:t xml:space="preserve"> </w:t>
      </w:r>
      <w:r w:rsidR="00041FDD" w:rsidRPr="00E14711">
        <w:t>definition</w:t>
      </w:r>
      <w:r w:rsidR="000B7E83">
        <w:t xml:space="preserve"> </w:t>
      </w:r>
      <w:r w:rsidR="00FC14D0" w:rsidRPr="00E14711">
        <w:t>of</w:t>
      </w:r>
      <w:r w:rsidR="000B7E83">
        <w:t xml:space="preserve"> </w:t>
      </w:r>
      <w:r w:rsidR="00FC14D0" w:rsidRPr="00E14711">
        <w:t>the</w:t>
      </w:r>
      <w:r w:rsidR="000B7E83">
        <w:t xml:space="preserve"> </w:t>
      </w:r>
      <w:r w:rsidR="00FC14D0" w:rsidRPr="00E14711">
        <w:t>concept</w:t>
      </w:r>
      <w:r w:rsidR="00A17C40" w:rsidRPr="00E14711">
        <w:t>,</w:t>
      </w:r>
      <w:r w:rsidR="000B7E83">
        <w:t xml:space="preserve"> </w:t>
      </w:r>
      <w:r w:rsidR="00A17C40" w:rsidRPr="00E14711">
        <w:t>mov</w:t>
      </w:r>
      <w:r w:rsidR="00887622" w:rsidRPr="00E14711">
        <w:t>ing</w:t>
      </w:r>
      <w:r w:rsidR="000B7E83">
        <w:t xml:space="preserve"> </w:t>
      </w:r>
      <w:r w:rsidR="00A17C40" w:rsidRPr="00E14711">
        <w:t>to</w:t>
      </w:r>
      <w:r w:rsidR="000B7E83">
        <w:t xml:space="preserve"> </w:t>
      </w:r>
      <w:r w:rsidR="00A17C40" w:rsidRPr="00E14711">
        <w:t>more</w:t>
      </w:r>
      <w:r w:rsidR="000B7E83">
        <w:t xml:space="preserve"> </w:t>
      </w:r>
      <w:r w:rsidR="00A17C40" w:rsidRPr="00E14711">
        <w:t>complex</w:t>
      </w:r>
      <w:r w:rsidR="000B7E83">
        <w:t xml:space="preserve"> </w:t>
      </w:r>
      <w:r w:rsidR="00A17C40" w:rsidRPr="00E14711">
        <w:t>ideas</w:t>
      </w:r>
      <w:r w:rsidR="000B7E83">
        <w:t xml:space="preserve"> </w:t>
      </w:r>
      <w:r w:rsidR="00A17C40" w:rsidRPr="00E14711">
        <w:t>as</w:t>
      </w:r>
      <w:r w:rsidR="000B7E83">
        <w:t xml:space="preserve"> </w:t>
      </w:r>
      <w:r w:rsidR="00A17C40" w:rsidRPr="00E14711">
        <w:t>the</w:t>
      </w:r>
      <w:r w:rsidR="000B7E83">
        <w:t xml:space="preserve"> </w:t>
      </w:r>
      <w:r w:rsidR="00DF082F" w:rsidRPr="00E14711">
        <w:t>exploration</w:t>
      </w:r>
      <w:r w:rsidR="000B7E83">
        <w:t xml:space="preserve"> </w:t>
      </w:r>
      <w:r w:rsidR="00A17C40" w:rsidRPr="00E14711">
        <w:t>of</w:t>
      </w:r>
      <w:r w:rsidR="000B7E83">
        <w:t xml:space="preserve"> </w:t>
      </w:r>
      <w:r w:rsidR="00A17C40" w:rsidRPr="00E14711">
        <w:t>each</w:t>
      </w:r>
      <w:r w:rsidR="000B7E83">
        <w:t xml:space="preserve"> </w:t>
      </w:r>
      <w:r w:rsidR="00C95BF1" w:rsidRPr="00E14711">
        <w:t>concept</w:t>
      </w:r>
      <w:r w:rsidR="000B7E83">
        <w:t xml:space="preserve"> </w:t>
      </w:r>
      <w:r w:rsidR="00DF082F" w:rsidRPr="00E14711">
        <w:t>ensues</w:t>
      </w:r>
      <w:r w:rsidR="00A17C40" w:rsidRPr="00E14711">
        <w:t>.</w:t>
      </w:r>
    </w:p>
    <w:p w:rsidR="00372E86" w:rsidRDefault="00372E86" w:rsidP="00E14711">
      <w:pPr>
        <w:jc w:val="both"/>
        <w:textAlignment w:val="baseline"/>
        <w:outlineLvl w:val="1"/>
        <w:rPr>
          <w:i/>
        </w:rPr>
      </w:pPr>
    </w:p>
    <w:p w:rsidR="00FC14D0" w:rsidRPr="00372E86" w:rsidRDefault="00372E86" w:rsidP="00E14711">
      <w:pPr>
        <w:jc w:val="both"/>
        <w:textAlignment w:val="baseline"/>
        <w:outlineLvl w:val="1"/>
        <w:rPr>
          <w:iCs/>
        </w:rPr>
      </w:pPr>
      <w:r w:rsidRPr="00372E86">
        <w:rPr>
          <w:iCs/>
        </w:rPr>
        <w:t>3.</w:t>
      </w:r>
      <w:r w:rsidR="004F081D">
        <w:rPr>
          <w:iCs/>
        </w:rPr>
        <w:t>1</w:t>
      </w:r>
      <w:r w:rsidR="000B7E83">
        <w:rPr>
          <w:iCs/>
        </w:rPr>
        <w:t xml:space="preserve"> </w:t>
      </w:r>
      <w:r w:rsidR="00941328" w:rsidRPr="00372E86">
        <w:rPr>
          <w:iCs/>
        </w:rPr>
        <w:t>On</w:t>
      </w:r>
      <w:r w:rsidR="00FC14D0" w:rsidRPr="00372E86">
        <w:rPr>
          <w:iCs/>
        </w:rPr>
        <w:t>to</w:t>
      </w:r>
      <w:r w:rsidR="00941328" w:rsidRPr="00372E86">
        <w:rPr>
          <w:iCs/>
        </w:rPr>
        <w:t>logy</w:t>
      </w:r>
    </w:p>
    <w:p w:rsidR="00372E86" w:rsidRDefault="00372E86" w:rsidP="00E14711">
      <w:pPr>
        <w:jc w:val="both"/>
        <w:textAlignment w:val="baseline"/>
        <w:outlineLvl w:val="1"/>
        <w:rPr>
          <w:bCs/>
          <w:color w:val="000000" w:themeColor="text1"/>
        </w:rPr>
      </w:pPr>
    </w:p>
    <w:p w:rsidR="004F5FCB" w:rsidRPr="00E14711" w:rsidRDefault="00160AAC" w:rsidP="00E14711">
      <w:pPr>
        <w:jc w:val="both"/>
        <w:textAlignment w:val="baseline"/>
        <w:outlineLvl w:val="1"/>
        <w:rPr>
          <w:bCs/>
          <w:color w:val="000000" w:themeColor="text1"/>
        </w:rPr>
      </w:pPr>
      <w:r w:rsidRPr="00E14711">
        <w:rPr>
          <w:bCs/>
          <w:color w:val="000000" w:themeColor="text1"/>
        </w:rPr>
        <w:t>Definition</w:t>
      </w:r>
      <w:r w:rsidR="000B7E83">
        <w:rPr>
          <w:bCs/>
          <w:color w:val="000000" w:themeColor="text1"/>
        </w:rPr>
        <w:t xml:space="preserve"> </w:t>
      </w:r>
      <w:r w:rsidRPr="00E14711">
        <w:rPr>
          <w:bCs/>
          <w:color w:val="000000" w:themeColor="text1"/>
        </w:rPr>
        <w:t>of</w:t>
      </w:r>
      <w:r w:rsidR="000B7E83">
        <w:rPr>
          <w:bCs/>
          <w:color w:val="000000" w:themeColor="text1"/>
        </w:rPr>
        <w:t xml:space="preserve"> </w:t>
      </w:r>
      <w:r w:rsidR="00701833" w:rsidRPr="00E14711">
        <w:rPr>
          <w:bCs/>
          <w:color w:val="000000" w:themeColor="text1"/>
        </w:rPr>
        <w:t>ONTOLOGY</w:t>
      </w:r>
    </w:p>
    <w:p w:rsidR="00160AAC" w:rsidRPr="00E14711" w:rsidRDefault="00701833" w:rsidP="00E14711">
      <w:pPr>
        <w:pStyle w:val="ListParagraph"/>
        <w:numPr>
          <w:ilvl w:val="0"/>
          <w:numId w:val="4"/>
        </w:numPr>
        <w:ind w:left="1080"/>
        <w:jc w:val="both"/>
        <w:rPr>
          <w:color w:val="000000" w:themeColor="text1"/>
        </w:rPr>
      </w:pPr>
      <w:r w:rsidRPr="00E14711">
        <w:rPr>
          <w:color w:val="000000" w:themeColor="text1"/>
        </w:rPr>
        <w:t>:</w:t>
      </w:r>
      <w:r w:rsidR="000B7E83">
        <w:rPr>
          <w:color w:val="000000" w:themeColor="text1"/>
        </w:rPr>
        <w:t xml:space="preserve"> </w:t>
      </w:r>
      <w:proofErr w:type="gramStart"/>
      <w:r w:rsidR="00160AAC" w:rsidRPr="00E14711">
        <w:rPr>
          <w:color w:val="000000" w:themeColor="text1"/>
        </w:rPr>
        <w:t>a</w:t>
      </w:r>
      <w:proofErr w:type="gramEnd"/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branch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of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metaphysics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concerned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with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the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nature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and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relations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of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being</w:t>
      </w:r>
      <w:r w:rsidR="000B7E83">
        <w:rPr>
          <w:color w:val="000000" w:themeColor="text1"/>
        </w:rPr>
        <w:t xml:space="preserve"> </w:t>
      </w:r>
      <w:r w:rsidR="00160AAC" w:rsidRPr="00E14711">
        <w:sym w:font="Symbol" w:char="F0B7"/>
      </w:r>
      <w:r w:rsidR="000B7E83">
        <w:rPr>
          <w:color w:val="000000" w:themeColor="text1"/>
        </w:rPr>
        <w:t xml:space="preserve"> </w:t>
      </w:r>
      <w:r w:rsidR="00160AAC" w:rsidRPr="00E14711">
        <w:rPr>
          <w:i/>
          <w:iCs/>
          <w:color w:val="000000" w:themeColor="text1"/>
        </w:rPr>
        <w:t>Ontology</w:t>
      </w:r>
      <w:r w:rsidR="000B7E83">
        <w:rPr>
          <w:i/>
          <w:iCs/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deals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with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abstract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entities.</w:t>
      </w:r>
    </w:p>
    <w:p w:rsidR="00BB26CC" w:rsidRPr="00E14711" w:rsidRDefault="00701833" w:rsidP="00E14711">
      <w:pPr>
        <w:pStyle w:val="ListParagraph"/>
        <w:numPr>
          <w:ilvl w:val="0"/>
          <w:numId w:val="4"/>
        </w:numPr>
        <w:ind w:left="1080"/>
        <w:jc w:val="both"/>
        <w:rPr>
          <w:color w:val="000000" w:themeColor="text1"/>
        </w:rPr>
      </w:pPr>
      <w:r w:rsidRPr="00E14711">
        <w:rPr>
          <w:color w:val="000000" w:themeColor="text1"/>
        </w:rPr>
        <w:t>: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a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particular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theory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about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the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nature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of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being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or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the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kinds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of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things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that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have</w:t>
      </w:r>
      <w:r w:rsidR="000B7E83">
        <w:rPr>
          <w:color w:val="000000" w:themeColor="text1"/>
        </w:rPr>
        <w:t xml:space="preserve"> </w:t>
      </w:r>
      <w:r w:rsidR="00160AAC" w:rsidRPr="00E14711">
        <w:rPr>
          <w:color w:val="000000" w:themeColor="text1"/>
        </w:rPr>
        <w:t>exis</w:t>
      </w:r>
      <w:r w:rsidR="00160AAC" w:rsidRPr="00E14711">
        <w:rPr>
          <w:color w:val="000000" w:themeColor="text1"/>
        </w:rPr>
        <w:t>t</w:t>
      </w:r>
      <w:r w:rsidR="00160AAC" w:rsidRPr="00E14711">
        <w:rPr>
          <w:color w:val="000000" w:themeColor="text1"/>
        </w:rPr>
        <w:t>ence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(</w:t>
      </w:r>
      <w:r w:rsidRPr="00E14711">
        <w:rPr>
          <w:i/>
          <w:color w:val="000000" w:themeColor="text1"/>
        </w:rPr>
        <w:t>Merriam-Webster</w:t>
      </w:r>
      <w:r w:rsidRPr="00E14711">
        <w:rPr>
          <w:color w:val="000000" w:themeColor="text1"/>
        </w:rPr>
        <w:t>,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20</w:t>
      </w:r>
      <w:r w:rsidR="00B2644A">
        <w:rPr>
          <w:color w:val="000000" w:themeColor="text1"/>
        </w:rPr>
        <w:t>18</w:t>
      </w:r>
      <w:r w:rsidRPr="00E14711">
        <w:rPr>
          <w:color w:val="000000" w:themeColor="text1"/>
        </w:rPr>
        <w:t>)</w:t>
      </w:r>
    </w:p>
    <w:p w:rsidR="00372E86" w:rsidRDefault="00372E86" w:rsidP="00372E86">
      <w:pPr>
        <w:jc w:val="both"/>
      </w:pPr>
    </w:p>
    <w:p w:rsidR="001B5ADB" w:rsidRDefault="00630EAE" w:rsidP="00372E86">
      <w:pPr>
        <w:ind w:firstLine="360"/>
        <w:jc w:val="both"/>
      </w:pPr>
      <w:r w:rsidRPr="00E14711">
        <w:t>Ontology</w:t>
      </w:r>
      <w:r w:rsidR="000B7E83">
        <w:t xml:space="preserve"> </w:t>
      </w:r>
      <w:r w:rsidR="00366A19" w:rsidRPr="00E14711">
        <w:t>is</w:t>
      </w:r>
      <w:r w:rsidR="000B7E83">
        <w:t xml:space="preserve"> </w:t>
      </w:r>
      <w:r w:rsidR="00366A19" w:rsidRPr="00E14711">
        <w:t>one</w:t>
      </w:r>
      <w:r w:rsidR="000B7E83">
        <w:t xml:space="preserve"> </w:t>
      </w:r>
      <w:r w:rsidR="00366A19" w:rsidRPr="00E14711">
        <w:t>of</w:t>
      </w:r>
      <w:r w:rsidR="000B7E83">
        <w:t xml:space="preserve"> </w:t>
      </w:r>
      <w:r w:rsidR="00366A19" w:rsidRPr="00E14711">
        <w:t>those</w:t>
      </w:r>
      <w:r w:rsidR="000B7E83">
        <w:t xml:space="preserve"> </w:t>
      </w:r>
      <w:r w:rsidR="00C717A3" w:rsidRPr="00E14711">
        <w:t>philo</w:t>
      </w:r>
      <w:r w:rsidR="00CE57B2" w:rsidRPr="00E14711">
        <w:t>sophical</w:t>
      </w:r>
      <w:r w:rsidR="000B7E83">
        <w:t xml:space="preserve"> </w:t>
      </w:r>
      <w:r w:rsidR="00CE57B2" w:rsidRPr="00E14711">
        <w:t>concept</w:t>
      </w:r>
      <w:r w:rsidR="00366A19" w:rsidRPr="00E14711">
        <w:t>s</w:t>
      </w:r>
      <w:r w:rsidR="000B7E83">
        <w:t xml:space="preserve"> </w:t>
      </w:r>
      <w:r w:rsidR="004061BA" w:rsidRPr="00E14711">
        <w:t>that</w:t>
      </w:r>
      <w:r w:rsidR="000B7E83">
        <w:t xml:space="preserve"> </w:t>
      </w:r>
      <w:r w:rsidR="0023552D" w:rsidRPr="00E14711">
        <w:t>philosop</w:t>
      </w:r>
      <w:r w:rsidR="002C3CDB" w:rsidRPr="00E14711">
        <w:t>her</w:t>
      </w:r>
      <w:r w:rsidR="004061BA" w:rsidRPr="00E14711">
        <w:t>s</w:t>
      </w:r>
      <w:r w:rsidR="000B7E83">
        <w:t xml:space="preserve"> </w:t>
      </w:r>
      <w:r w:rsidR="004061BA" w:rsidRPr="00E14711">
        <w:t>and</w:t>
      </w:r>
      <w:r w:rsidR="000B7E83">
        <w:t xml:space="preserve"> </w:t>
      </w:r>
      <w:r w:rsidR="004061BA" w:rsidRPr="00E14711">
        <w:t>theorists</w:t>
      </w:r>
      <w:r w:rsidR="000B7E83">
        <w:t xml:space="preserve"> </w:t>
      </w:r>
      <w:r w:rsidR="004061BA" w:rsidRPr="00E14711">
        <w:t>as</w:t>
      </w:r>
      <w:r w:rsidR="000B7E83">
        <w:t xml:space="preserve"> </w:t>
      </w:r>
      <w:r w:rsidR="004061BA" w:rsidRPr="00E14711">
        <w:t>well</w:t>
      </w:r>
      <w:r w:rsidR="000B7E83">
        <w:t xml:space="preserve"> </w:t>
      </w:r>
      <w:r w:rsidR="004061BA" w:rsidRPr="00E14711">
        <w:t>as</w:t>
      </w:r>
      <w:r w:rsidR="000B7E83">
        <w:t xml:space="preserve"> </w:t>
      </w:r>
      <w:r w:rsidR="004061BA" w:rsidRPr="00E14711">
        <w:t>r</w:t>
      </w:r>
      <w:r w:rsidR="004061BA" w:rsidRPr="00E14711">
        <w:t>e</w:t>
      </w:r>
      <w:r w:rsidR="004061BA" w:rsidRPr="00E14711">
        <w:t>searchers</w:t>
      </w:r>
      <w:r w:rsidR="000B7E83">
        <w:t xml:space="preserve"> </w:t>
      </w:r>
      <w:r w:rsidR="004061BA" w:rsidRPr="00E14711">
        <w:t>acknowledge</w:t>
      </w:r>
      <w:r w:rsidR="000B7E83">
        <w:t xml:space="preserve"> </w:t>
      </w:r>
      <w:r w:rsidR="004061BA" w:rsidRPr="00E14711">
        <w:t>but</w:t>
      </w:r>
      <w:r w:rsidR="000B7E83">
        <w:t xml:space="preserve"> </w:t>
      </w:r>
      <w:r w:rsidR="004061BA" w:rsidRPr="00E14711">
        <w:t>most</w:t>
      </w:r>
      <w:r w:rsidR="000B7E83">
        <w:t xml:space="preserve"> </w:t>
      </w:r>
      <w:r w:rsidR="0023552D" w:rsidRPr="00E14711">
        <w:t>att</w:t>
      </w:r>
      <w:r w:rsidR="00CE57B2" w:rsidRPr="00E14711">
        <w:t>empt</w:t>
      </w:r>
      <w:r w:rsidR="000B7E83">
        <w:t xml:space="preserve"> </w:t>
      </w:r>
      <w:r w:rsidR="00CE57B2" w:rsidRPr="00E14711">
        <w:t>to</w:t>
      </w:r>
      <w:r w:rsidR="000B7E83">
        <w:t xml:space="preserve"> </w:t>
      </w:r>
      <w:r w:rsidR="00957B58" w:rsidRPr="00E14711">
        <w:t>quickly</w:t>
      </w:r>
      <w:r w:rsidR="000B7E83">
        <w:t xml:space="preserve"> </w:t>
      </w:r>
      <w:r w:rsidR="00CE57B2" w:rsidRPr="00E14711">
        <w:t>move</w:t>
      </w:r>
      <w:r w:rsidR="000B7E83">
        <w:t xml:space="preserve"> </w:t>
      </w:r>
      <w:r w:rsidR="00CE57B2" w:rsidRPr="00E14711">
        <w:t>over,</w:t>
      </w:r>
      <w:r w:rsidR="000B7E83">
        <w:t xml:space="preserve"> </w:t>
      </w:r>
      <w:r w:rsidR="00CE57B2" w:rsidRPr="00E14711">
        <w:t>under,</w:t>
      </w:r>
      <w:r w:rsidR="000B7E83">
        <w:t xml:space="preserve"> </w:t>
      </w:r>
      <w:r w:rsidR="00A56469" w:rsidRPr="00E14711">
        <w:t>or</w:t>
      </w:r>
      <w:r w:rsidR="000B7E83">
        <w:t xml:space="preserve"> </w:t>
      </w:r>
      <w:r w:rsidR="00CE57B2" w:rsidRPr="00E14711">
        <w:t>around</w:t>
      </w:r>
      <w:r w:rsidR="000B7E83">
        <w:t xml:space="preserve"> </w:t>
      </w:r>
      <w:r w:rsidR="0023552D" w:rsidRPr="00E14711">
        <w:t>in</w:t>
      </w:r>
      <w:r w:rsidR="000B7E83">
        <w:t xml:space="preserve"> </w:t>
      </w:r>
      <w:r w:rsidR="0023552D" w:rsidRPr="00E14711">
        <w:t>efforts</w:t>
      </w:r>
      <w:r w:rsidR="000B7E83">
        <w:t xml:space="preserve"> </w:t>
      </w:r>
      <w:r w:rsidR="0023552D" w:rsidRPr="00E14711">
        <w:t>to</w:t>
      </w:r>
      <w:r w:rsidR="000B7E83">
        <w:t xml:space="preserve"> </w:t>
      </w:r>
      <w:r w:rsidR="0023552D" w:rsidRPr="00E14711">
        <w:t>avoid</w:t>
      </w:r>
      <w:r w:rsidR="000B7E83">
        <w:t xml:space="preserve"> </w:t>
      </w:r>
      <w:r w:rsidR="0023552D" w:rsidRPr="00E14711">
        <w:t>meeting</w:t>
      </w:r>
      <w:r w:rsidR="000B7E83">
        <w:t xml:space="preserve"> </w:t>
      </w:r>
      <w:r w:rsidR="0023552D" w:rsidRPr="00E14711">
        <w:t>it</w:t>
      </w:r>
      <w:r w:rsidR="000B7E83">
        <w:t xml:space="preserve"> </w:t>
      </w:r>
      <w:r w:rsidR="0023552D" w:rsidRPr="00E14711">
        <w:t>head</w:t>
      </w:r>
      <w:r w:rsidR="000B7E83">
        <w:t xml:space="preserve"> </w:t>
      </w:r>
      <w:r w:rsidR="0023552D" w:rsidRPr="00E14711">
        <w:t>on.</w:t>
      </w:r>
      <w:r w:rsidR="000B7E83">
        <w:t xml:space="preserve"> </w:t>
      </w:r>
      <w:r w:rsidR="00366A19" w:rsidRPr="00E14711">
        <w:t>Its</w:t>
      </w:r>
      <w:r w:rsidR="000B7E83">
        <w:t xml:space="preserve"> </w:t>
      </w:r>
      <w:r w:rsidR="006E5F35" w:rsidRPr="00E14711">
        <w:t>metaphysical</w:t>
      </w:r>
      <w:r w:rsidR="000B7E83">
        <w:t xml:space="preserve"> </w:t>
      </w:r>
      <w:r w:rsidR="002C3CDB" w:rsidRPr="00E14711">
        <w:t>part</w:t>
      </w:r>
      <w:r w:rsidR="000B7E83">
        <w:t xml:space="preserve"> </w:t>
      </w:r>
      <w:r w:rsidR="00E3392B" w:rsidRPr="00E14711">
        <w:t>is</w:t>
      </w:r>
      <w:r w:rsidR="000B7E83">
        <w:t xml:space="preserve"> </w:t>
      </w:r>
      <w:proofErr w:type="gramStart"/>
      <w:r w:rsidR="00E3392B" w:rsidRPr="00E14711">
        <w:t>its</w:t>
      </w:r>
      <w:proofErr w:type="gramEnd"/>
      <w:r w:rsidR="000B7E83">
        <w:t xml:space="preserve"> </w:t>
      </w:r>
      <w:r w:rsidR="00E3392B" w:rsidRPr="00E14711">
        <w:t>most</w:t>
      </w:r>
      <w:r w:rsidR="000B7E83">
        <w:t xml:space="preserve"> </w:t>
      </w:r>
      <w:r w:rsidR="00E3392B" w:rsidRPr="00E14711">
        <w:t>avoided</w:t>
      </w:r>
      <w:r w:rsidR="006E5F35" w:rsidRPr="00E14711">
        <w:t>.</w:t>
      </w:r>
      <w:r w:rsidR="000B7E83">
        <w:t xml:space="preserve"> </w:t>
      </w:r>
      <w:r w:rsidR="00CE3821" w:rsidRPr="00E14711">
        <w:t>T</w:t>
      </w:r>
      <w:r w:rsidR="00A56469" w:rsidRPr="00E14711">
        <w:t>he</w:t>
      </w:r>
      <w:r w:rsidR="000B7E83">
        <w:t xml:space="preserve"> </w:t>
      </w:r>
      <w:r w:rsidR="00A56469" w:rsidRPr="00E14711">
        <w:t>concept</w:t>
      </w:r>
      <w:r w:rsidR="000B7E83">
        <w:t xml:space="preserve"> </w:t>
      </w:r>
      <w:r w:rsidR="00CE57B2" w:rsidRPr="00E14711">
        <w:t>is</w:t>
      </w:r>
      <w:r w:rsidR="000B7E83">
        <w:t xml:space="preserve"> </w:t>
      </w:r>
      <w:r w:rsidR="00CE57B2" w:rsidRPr="00E14711">
        <w:t>older</w:t>
      </w:r>
      <w:r w:rsidR="000B7E83">
        <w:t xml:space="preserve"> </w:t>
      </w:r>
      <w:r w:rsidR="00CE57B2" w:rsidRPr="00E14711">
        <w:t>than</w:t>
      </w:r>
      <w:r w:rsidR="000B7E83">
        <w:t xml:space="preserve"> </w:t>
      </w:r>
      <w:r w:rsidR="00CE57B2" w:rsidRPr="00E14711">
        <w:t>Pl</w:t>
      </w:r>
      <w:r w:rsidR="00CE57B2" w:rsidRPr="00E14711">
        <w:t>a</w:t>
      </w:r>
      <w:r w:rsidR="00CE57B2" w:rsidRPr="00E14711">
        <w:t>to’s</w:t>
      </w:r>
      <w:r w:rsidR="000B7E83">
        <w:t xml:space="preserve"> </w:t>
      </w:r>
      <w:r w:rsidR="00CE57B2" w:rsidRPr="00E14711">
        <w:t>Forms</w:t>
      </w:r>
      <w:r w:rsidR="000B7E83">
        <w:t xml:space="preserve"> </w:t>
      </w:r>
      <w:r w:rsidR="00CE57B2" w:rsidRPr="00E14711">
        <w:t>(cf.</w:t>
      </w:r>
      <w:r w:rsidR="000B7E83">
        <w:t xml:space="preserve"> </w:t>
      </w:r>
      <w:r w:rsidR="00CE57B2" w:rsidRPr="00E14711">
        <w:t>Plato,</w:t>
      </w:r>
      <w:r w:rsidR="000B7E83">
        <w:rPr>
          <w:i/>
        </w:rPr>
        <w:t xml:space="preserve"> </w:t>
      </w:r>
      <w:r w:rsidR="00CE57B2" w:rsidRPr="00E14711">
        <w:rPr>
          <w:i/>
        </w:rPr>
        <w:t>trans</w:t>
      </w:r>
      <w:r w:rsidR="00CE57B2" w:rsidRPr="00E14711">
        <w:t>.</w:t>
      </w:r>
      <w:r w:rsidR="000B7E83">
        <w:t xml:space="preserve"> </w:t>
      </w:r>
      <w:r w:rsidR="00CE57B2" w:rsidRPr="00E14711">
        <w:t>1996)</w:t>
      </w:r>
      <w:r w:rsidR="0023552D" w:rsidRPr="00E14711">
        <w:t>,</w:t>
      </w:r>
      <w:r w:rsidR="000B7E83">
        <w:t xml:space="preserve"> </w:t>
      </w:r>
      <w:r w:rsidR="0023552D" w:rsidRPr="00E14711">
        <w:t>and</w:t>
      </w:r>
      <w:r w:rsidR="000B7E83">
        <w:t xml:space="preserve"> </w:t>
      </w:r>
      <w:r w:rsidR="0023552D" w:rsidRPr="00E14711">
        <w:t>can</w:t>
      </w:r>
      <w:r w:rsidR="000B7E83">
        <w:t xml:space="preserve"> </w:t>
      </w:r>
      <w:r w:rsidR="001B5ADB" w:rsidRPr="00E14711">
        <w:t>be</w:t>
      </w:r>
      <w:r w:rsidR="000B7E83">
        <w:t xml:space="preserve"> </w:t>
      </w:r>
      <w:r w:rsidR="0023552D" w:rsidRPr="00E14711">
        <w:t>understood</w:t>
      </w:r>
      <w:r w:rsidR="000B7E83">
        <w:t xml:space="preserve"> </w:t>
      </w:r>
      <w:r w:rsidR="002C3CDB" w:rsidRPr="00E14711">
        <w:t>as</w:t>
      </w:r>
      <w:r w:rsidR="000B7E83">
        <w:t xml:space="preserve"> </w:t>
      </w:r>
      <w:r w:rsidR="002C3CDB" w:rsidRPr="00E14711">
        <w:t>having</w:t>
      </w:r>
      <w:r w:rsidR="000B7E83">
        <w:t xml:space="preserve"> </w:t>
      </w:r>
      <w:r w:rsidR="002C3CDB" w:rsidRPr="00E14711">
        <w:t>four</w:t>
      </w:r>
      <w:r w:rsidR="000B7E83">
        <w:t xml:space="preserve"> </w:t>
      </w:r>
      <w:r w:rsidR="002C3CDB" w:rsidRPr="00E14711">
        <w:t>different</w:t>
      </w:r>
      <w:r w:rsidR="000B7E83">
        <w:t xml:space="preserve"> </w:t>
      </w:r>
      <w:r w:rsidR="002C3CDB" w:rsidRPr="00E14711">
        <w:t>yet</w:t>
      </w:r>
      <w:r w:rsidR="000B7E83">
        <w:t xml:space="preserve"> </w:t>
      </w:r>
      <w:r w:rsidR="002C3CDB" w:rsidRPr="00E14711">
        <w:t>related</w:t>
      </w:r>
      <w:r w:rsidR="000B7E83">
        <w:t xml:space="preserve"> </w:t>
      </w:r>
      <w:r w:rsidR="002C3CDB" w:rsidRPr="00E14711">
        <w:t>conceptions</w:t>
      </w:r>
      <w:r w:rsidR="0023552D" w:rsidRPr="00E14711">
        <w:t>:</w:t>
      </w:r>
      <w:r w:rsidR="000B7E83">
        <w:t xml:space="preserve"> </w:t>
      </w:r>
    </w:p>
    <w:p w:rsidR="00372E86" w:rsidRPr="004C6B41" w:rsidRDefault="00372E86" w:rsidP="00372E86">
      <w:pPr>
        <w:ind w:firstLine="360"/>
        <w:jc w:val="both"/>
      </w:pPr>
    </w:p>
    <w:p w:rsidR="0023552D" w:rsidRPr="004C6B41" w:rsidRDefault="0023552D" w:rsidP="00372E86">
      <w:pPr>
        <w:pStyle w:val="ListParagraph"/>
        <w:numPr>
          <w:ilvl w:val="0"/>
          <w:numId w:val="14"/>
        </w:numPr>
        <w:jc w:val="both"/>
      </w:pPr>
      <w:r w:rsidRPr="004C6B41">
        <w:t>Ontology</w:t>
      </w:r>
      <w:r w:rsidR="000B7E83">
        <w:t xml:space="preserve"> </w:t>
      </w:r>
      <w:r w:rsidRPr="004C6B41">
        <w:t>1: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study</w:t>
      </w:r>
      <w:r w:rsidR="000B7E83">
        <w:t xml:space="preserve"> </w:t>
      </w:r>
      <w:r w:rsidRPr="004C6B41">
        <w:t>of</w:t>
      </w:r>
      <w:r w:rsidR="000B7E83">
        <w:t xml:space="preserve"> </w:t>
      </w:r>
      <w:r w:rsidRPr="004C6B41">
        <w:t>ontological</w:t>
      </w:r>
      <w:r w:rsidR="000B7E83">
        <w:t xml:space="preserve"> </w:t>
      </w:r>
      <w:r w:rsidRPr="004C6B41">
        <w:t>commitment</w:t>
      </w:r>
      <w:r w:rsidR="0006066E" w:rsidRPr="004C6B41">
        <w:t>,</w:t>
      </w:r>
      <w:r w:rsidR="000B7E83">
        <w:t xml:space="preserve"> </w:t>
      </w:r>
      <w:r w:rsidRPr="004C6B41">
        <w:t>that</w:t>
      </w:r>
      <w:r w:rsidR="000B7E83">
        <w:t xml:space="preserve"> </w:t>
      </w:r>
      <w:r w:rsidRPr="004C6B41">
        <w:t>is,</w:t>
      </w:r>
      <w:r w:rsidR="000B7E83">
        <w:t xml:space="preserve"> </w:t>
      </w:r>
      <w:r w:rsidRPr="004C6B41">
        <w:t>wha</w:t>
      </w:r>
      <w:r w:rsidR="0006066E" w:rsidRPr="004C6B41">
        <w:t>t</w:t>
      </w:r>
      <w:r w:rsidR="000B7E83">
        <w:t xml:space="preserve"> </w:t>
      </w:r>
      <w:r w:rsidR="0006066E" w:rsidRPr="004C6B41">
        <w:t>we</w:t>
      </w:r>
      <w:r w:rsidR="000B7E83">
        <w:t xml:space="preserve"> </w:t>
      </w:r>
      <w:r w:rsidR="0006066E" w:rsidRPr="004C6B41">
        <w:t>or</w:t>
      </w:r>
      <w:r w:rsidR="000B7E83">
        <w:t xml:space="preserve"> </w:t>
      </w:r>
      <w:r w:rsidR="0006066E" w:rsidRPr="004C6B41">
        <w:t>others</w:t>
      </w:r>
      <w:r w:rsidR="000B7E83">
        <w:t xml:space="preserve"> </w:t>
      </w:r>
      <w:r w:rsidR="0006066E" w:rsidRPr="004C6B41">
        <w:t>are</w:t>
      </w:r>
      <w:r w:rsidR="000B7E83">
        <w:t xml:space="preserve"> </w:t>
      </w:r>
      <w:r w:rsidR="0006066E" w:rsidRPr="004C6B41">
        <w:t>commi</w:t>
      </w:r>
      <w:r w:rsidR="0006066E" w:rsidRPr="004C6B41">
        <w:t>t</w:t>
      </w:r>
      <w:r w:rsidR="0006066E" w:rsidRPr="004C6B41">
        <w:t>ted</w:t>
      </w:r>
      <w:r w:rsidR="000B7E83">
        <w:t xml:space="preserve"> </w:t>
      </w:r>
      <w:r w:rsidR="0006066E" w:rsidRPr="004C6B41">
        <w:t>to;</w:t>
      </w:r>
    </w:p>
    <w:p w:rsidR="0023552D" w:rsidRPr="004C6B41" w:rsidRDefault="0023552D" w:rsidP="00372E86">
      <w:pPr>
        <w:pStyle w:val="ListParagraph"/>
        <w:numPr>
          <w:ilvl w:val="0"/>
          <w:numId w:val="14"/>
        </w:numPr>
        <w:jc w:val="both"/>
      </w:pPr>
      <w:r w:rsidRPr="004C6B41">
        <w:t>Ontology</w:t>
      </w:r>
      <w:r w:rsidR="000B7E83">
        <w:t xml:space="preserve"> </w:t>
      </w:r>
      <w:r w:rsidRPr="004C6B41">
        <w:t>2:</w:t>
      </w:r>
      <w:r w:rsidR="000B7E83">
        <w:t xml:space="preserve"> </w:t>
      </w:r>
      <w:r w:rsidR="0006066E" w:rsidRPr="004C6B41">
        <w:t>the</w:t>
      </w:r>
      <w:r w:rsidR="000B7E83">
        <w:t xml:space="preserve"> </w:t>
      </w:r>
      <w:r w:rsidR="0006066E" w:rsidRPr="004C6B41">
        <w:t>study</w:t>
      </w:r>
      <w:r w:rsidR="000B7E83">
        <w:t xml:space="preserve"> </w:t>
      </w:r>
      <w:r w:rsidR="0006066E" w:rsidRPr="004C6B41">
        <w:t>of</w:t>
      </w:r>
      <w:r w:rsidR="000B7E83">
        <w:t xml:space="preserve"> </w:t>
      </w:r>
      <w:r w:rsidR="0006066E" w:rsidRPr="004C6B41">
        <w:t>what</w:t>
      </w:r>
      <w:r w:rsidR="000B7E83">
        <w:t xml:space="preserve"> </w:t>
      </w:r>
      <w:r w:rsidR="0006066E" w:rsidRPr="004C6B41">
        <w:t>there</w:t>
      </w:r>
      <w:r w:rsidR="000B7E83">
        <w:t xml:space="preserve"> </w:t>
      </w:r>
      <w:r w:rsidR="0006066E" w:rsidRPr="004C6B41">
        <w:t>is;</w:t>
      </w:r>
    </w:p>
    <w:p w:rsidR="0023552D" w:rsidRPr="004C6B41" w:rsidRDefault="0023552D" w:rsidP="00372E86">
      <w:pPr>
        <w:pStyle w:val="ListParagraph"/>
        <w:numPr>
          <w:ilvl w:val="0"/>
          <w:numId w:val="14"/>
        </w:numPr>
        <w:jc w:val="both"/>
      </w:pPr>
      <w:r w:rsidRPr="004C6B41">
        <w:t>Ontology</w:t>
      </w:r>
      <w:r w:rsidR="000B7E83">
        <w:t xml:space="preserve"> </w:t>
      </w:r>
      <w:r w:rsidRPr="004C6B41">
        <w:t>3: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study</w:t>
      </w:r>
      <w:r w:rsidR="000B7E83">
        <w:t xml:space="preserve"> </w:t>
      </w:r>
      <w:r w:rsidRPr="004C6B41">
        <w:t>of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most</w:t>
      </w:r>
      <w:r w:rsidR="000B7E83">
        <w:t xml:space="preserve"> </w:t>
      </w:r>
      <w:r w:rsidRPr="004C6B41">
        <w:t>general</w:t>
      </w:r>
      <w:r w:rsidR="000B7E83">
        <w:t xml:space="preserve"> </w:t>
      </w:r>
      <w:r w:rsidRPr="004C6B41">
        <w:t>features</w:t>
      </w:r>
      <w:r w:rsidR="000B7E83">
        <w:t xml:space="preserve"> </w:t>
      </w:r>
      <w:r w:rsidRPr="004C6B41">
        <w:t>of</w:t>
      </w:r>
      <w:r w:rsidR="000B7E83">
        <w:t xml:space="preserve"> </w:t>
      </w:r>
      <w:r w:rsidRPr="004C6B41">
        <w:t>what</w:t>
      </w:r>
      <w:r w:rsidR="000B7E83">
        <w:t xml:space="preserve"> </w:t>
      </w:r>
      <w:r w:rsidRPr="004C6B41">
        <w:t>there</w:t>
      </w:r>
      <w:r w:rsidR="000B7E83">
        <w:t xml:space="preserve"> </w:t>
      </w:r>
      <w:r w:rsidRPr="004C6B41">
        <w:t>is,</w:t>
      </w:r>
      <w:r w:rsidR="000B7E83">
        <w:t xml:space="preserve"> </w:t>
      </w:r>
      <w:r w:rsidRPr="004C6B41">
        <w:t>and</w:t>
      </w:r>
      <w:r w:rsidR="000B7E83">
        <w:t xml:space="preserve"> </w:t>
      </w:r>
      <w:r w:rsidRPr="004C6B41">
        <w:t>how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things</w:t>
      </w:r>
      <w:r w:rsidR="000B7E83">
        <w:t xml:space="preserve"> </w:t>
      </w:r>
      <w:r w:rsidRPr="004C6B41">
        <w:t>there</w:t>
      </w:r>
      <w:r w:rsidR="000B7E83">
        <w:t xml:space="preserve"> </w:t>
      </w:r>
      <w:r w:rsidRPr="004C6B41">
        <w:t>are</w:t>
      </w:r>
      <w:r w:rsidR="000B7E83">
        <w:t xml:space="preserve"> </w:t>
      </w:r>
      <w:r w:rsidRPr="004C6B41">
        <w:t>relate</w:t>
      </w:r>
      <w:r w:rsidR="000B7E83">
        <w:t xml:space="preserve"> </w:t>
      </w:r>
      <w:r w:rsidRPr="004C6B41">
        <w:t>to</w:t>
      </w:r>
      <w:r w:rsidR="000B7E83">
        <w:t xml:space="preserve"> </w:t>
      </w:r>
      <w:r w:rsidRPr="004C6B41">
        <w:t>each</w:t>
      </w:r>
      <w:r w:rsidR="000B7E83">
        <w:t xml:space="preserve"> </w:t>
      </w:r>
      <w:r w:rsidRPr="004C6B41">
        <w:t>other</w:t>
      </w:r>
      <w:r w:rsidR="000B7E83">
        <w:t xml:space="preserve"> </w:t>
      </w:r>
      <w:r w:rsidRPr="004C6B41">
        <w:t>in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m</w:t>
      </w:r>
      <w:r w:rsidR="0006066E" w:rsidRPr="004C6B41">
        <w:t>etaphysically</w:t>
      </w:r>
      <w:r w:rsidR="000B7E83">
        <w:t xml:space="preserve"> </w:t>
      </w:r>
      <w:r w:rsidR="0006066E" w:rsidRPr="004C6B41">
        <w:t>most</w:t>
      </w:r>
      <w:r w:rsidR="000B7E83">
        <w:t xml:space="preserve"> </w:t>
      </w:r>
      <w:r w:rsidR="0006066E" w:rsidRPr="004C6B41">
        <w:t>general</w:t>
      </w:r>
      <w:r w:rsidR="000B7E83">
        <w:t xml:space="preserve"> </w:t>
      </w:r>
      <w:r w:rsidR="0006066E" w:rsidRPr="004C6B41">
        <w:t>ways;</w:t>
      </w:r>
      <w:r w:rsidR="000B7E83">
        <w:t xml:space="preserve"> </w:t>
      </w:r>
      <w:r w:rsidR="0006066E" w:rsidRPr="004C6B41">
        <w:t>and</w:t>
      </w:r>
    </w:p>
    <w:p w:rsidR="00231272" w:rsidRPr="004C6B41" w:rsidRDefault="0023552D" w:rsidP="00372E86">
      <w:pPr>
        <w:pStyle w:val="ListParagraph"/>
        <w:numPr>
          <w:ilvl w:val="0"/>
          <w:numId w:val="14"/>
        </w:numPr>
        <w:jc w:val="both"/>
      </w:pPr>
      <w:r w:rsidRPr="004C6B41">
        <w:t>Ontology</w:t>
      </w:r>
      <w:r w:rsidR="000B7E83">
        <w:t xml:space="preserve"> </w:t>
      </w:r>
      <w:r w:rsidRPr="004C6B41">
        <w:t>4: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study</w:t>
      </w:r>
      <w:r w:rsidR="000B7E83">
        <w:t xml:space="preserve"> </w:t>
      </w:r>
      <w:r w:rsidRPr="004C6B41">
        <w:t>of</w:t>
      </w:r>
      <w:r w:rsidR="000B7E83">
        <w:t xml:space="preserve"> </w:t>
      </w:r>
      <w:r w:rsidRPr="004C6B41">
        <w:t>meta-ontology,</w:t>
      </w:r>
      <w:r w:rsidR="000B7E83">
        <w:t xml:space="preserve"> </w:t>
      </w:r>
      <w:r w:rsidRPr="004C6B41">
        <w:t>that</w:t>
      </w:r>
      <w:r w:rsidR="000B7E83">
        <w:t xml:space="preserve"> </w:t>
      </w:r>
      <w:r w:rsidRPr="004C6B41">
        <w:t>is,</w:t>
      </w:r>
      <w:r w:rsidR="000B7E83">
        <w:t xml:space="preserve"> </w:t>
      </w:r>
      <w:r w:rsidRPr="004C6B41">
        <w:t>saying</w:t>
      </w:r>
      <w:r w:rsidR="000B7E83">
        <w:t xml:space="preserve"> </w:t>
      </w:r>
      <w:r w:rsidRPr="004C6B41">
        <w:t>what</w:t>
      </w:r>
      <w:r w:rsidR="000B7E83">
        <w:t xml:space="preserve"> </w:t>
      </w:r>
      <w:r w:rsidRPr="004C6B41">
        <w:t>task</w:t>
      </w:r>
      <w:r w:rsidR="000B7E83">
        <w:t xml:space="preserve"> </w:t>
      </w:r>
      <w:r w:rsidRPr="004C6B41">
        <w:t>it</w:t>
      </w:r>
      <w:r w:rsidR="000B7E83">
        <w:t xml:space="preserve"> </w:t>
      </w:r>
      <w:r w:rsidRPr="004C6B41">
        <w:t>is</w:t>
      </w:r>
      <w:r w:rsidR="000B7E83">
        <w:t xml:space="preserve"> </w:t>
      </w:r>
      <w:r w:rsidRPr="004C6B41">
        <w:t>that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discipline</w:t>
      </w:r>
      <w:r w:rsidR="000B7E83">
        <w:t xml:space="preserve"> </w:t>
      </w:r>
      <w:r w:rsidRPr="004C6B41">
        <w:t>of</w:t>
      </w:r>
      <w:r w:rsidR="000B7E83">
        <w:t xml:space="preserve"> </w:t>
      </w:r>
      <w:r w:rsidRPr="004C6B41">
        <w:t>ontology</w:t>
      </w:r>
      <w:r w:rsidR="000B7E83">
        <w:t xml:space="preserve"> </w:t>
      </w:r>
      <w:r w:rsidRPr="004C6B41">
        <w:t>should</w:t>
      </w:r>
      <w:r w:rsidR="000B7E83">
        <w:t xml:space="preserve"> </w:t>
      </w:r>
      <w:r w:rsidRPr="004C6B41">
        <w:t>aim</w:t>
      </w:r>
      <w:r w:rsidR="000B7E83">
        <w:t xml:space="preserve"> </w:t>
      </w:r>
      <w:r w:rsidRPr="004C6B41">
        <w:t>to</w:t>
      </w:r>
      <w:r w:rsidR="000B7E83">
        <w:t xml:space="preserve"> </w:t>
      </w:r>
      <w:r w:rsidRPr="004C6B41">
        <w:t>accomplish,</w:t>
      </w:r>
      <w:r w:rsidR="000B7E83">
        <w:t xml:space="preserve"> </w:t>
      </w:r>
      <w:r w:rsidRPr="004C6B41">
        <w:t>if</w:t>
      </w:r>
      <w:r w:rsidR="000B7E83">
        <w:t xml:space="preserve"> </w:t>
      </w:r>
      <w:r w:rsidRPr="004C6B41">
        <w:t>any,</w:t>
      </w:r>
      <w:r w:rsidR="000B7E83">
        <w:t xml:space="preserve"> </w:t>
      </w:r>
      <w:r w:rsidRPr="004C6B41">
        <w:t>how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questions</w:t>
      </w:r>
      <w:r w:rsidR="000B7E83">
        <w:t xml:space="preserve"> </w:t>
      </w:r>
      <w:r w:rsidRPr="004C6B41">
        <w:t>it</w:t>
      </w:r>
      <w:r w:rsidR="000B7E83">
        <w:t xml:space="preserve"> </w:t>
      </w:r>
      <w:r w:rsidRPr="004C6B41">
        <w:t>aims</w:t>
      </w:r>
      <w:r w:rsidR="000B7E83">
        <w:t xml:space="preserve"> </w:t>
      </w:r>
      <w:r w:rsidRPr="004C6B41">
        <w:t>to</w:t>
      </w:r>
      <w:r w:rsidR="000B7E83">
        <w:t xml:space="preserve"> </w:t>
      </w:r>
      <w:r w:rsidRPr="004C6B41">
        <w:t>answer</w:t>
      </w:r>
      <w:r w:rsidR="000B7E83">
        <w:t xml:space="preserve"> </w:t>
      </w:r>
      <w:r w:rsidRPr="004C6B41">
        <w:t>should</w:t>
      </w:r>
      <w:r w:rsidR="000B7E83">
        <w:t xml:space="preserve"> </w:t>
      </w:r>
      <w:r w:rsidRPr="004C6B41">
        <w:lastRenderedPageBreak/>
        <w:t>be</w:t>
      </w:r>
      <w:r w:rsidR="000B7E83">
        <w:t xml:space="preserve"> </w:t>
      </w:r>
      <w:r w:rsidRPr="004C6B41">
        <w:t>understood,</w:t>
      </w:r>
      <w:r w:rsidR="000B7E83">
        <w:t xml:space="preserve"> </w:t>
      </w:r>
      <w:r w:rsidRPr="004C6B41">
        <w:t>and</w:t>
      </w:r>
      <w:r w:rsidR="000B7E83">
        <w:t xml:space="preserve"> </w:t>
      </w:r>
      <w:r w:rsidRPr="004C6B41">
        <w:t>with</w:t>
      </w:r>
      <w:r w:rsidR="000B7E83">
        <w:t xml:space="preserve"> </w:t>
      </w:r>
      <w:r w:rsidRPr="004C6B41">
        <w:t>what</w:t>
      </w:r>
      <w:r w:rsidR="000B7E83">
        <w:t xml:space="preserve"> </w:t>
      </w:r>
      <w:r w:rsidRPr="004C6B41">
        <w:t>methodology</w:t>
      </w:r>
      <w:r w:rsidR="000B7E83">
        <w:t xml:space="preserve"> </w:t>
      </w:r>
      <w:r w:rsidRPr="004C6B41">
        <w:t>they</w:t>
      </w:r>
      <w:r w:rsidR="000B7E83">
        <w:t xml:space="preserve"> </w:t>
      </w:r>
      <w:r w:rsidRPr="004C6B41">
        <w:t>can</w:t>
      </w:r>
      <w:r w:rsidR="000B7E83">
        <w:t xml:space="preserve"> </w:t>
      </w:r>
      <w:r w:rsidRPr="004C6B41">
        <w:t>be</w:t>
      </w:r>
      <w:r w:rsidR="000B7E83">
        <w:t xml:space="preserve"> </w:t>
      </w:r>
      <w:r w:rsidRPr="004C6B41">
        <w:t>answered</w:t>
      </w:r>
      <w:r w:rsidR="0006066E" w:rsidRPr="004C6B41">
        <w:t>.</w:t>
      </w:r>
      <w:r w:rsidR="000B7E83">
        <w:t xml:space="preserve"> </w:t>
      </w:r>
      <w:r w:rsidR="0006066E" w:rsidRPr="004C6B41">
        <w:t>(</w:t>
      </w:r>
      <w:r w:rsidR="0006066E" w:rsidRPr="004C6B41">
        <w:rPr>
          <w:i/>
        </w:rPr>
        <w:t>Stanford</w:t>
      </w:r>
      <w:r w:rsidR="000B7E83">
        <w:rPr>
          <w:i/>
        </w:rPr>
        <w:t xml:space="preserve"> </w:t>
      </w:r>
      <w:r w:rsidR="0006066E" w:rsidRPr="004C6B41">
        <w:rPr>
          <w:i/>
        </w:rPr>
        <w:t>Encyclop</w:t>
      </w:r>
      <w:r w:rsidR="0006066E" w:rsidRPr="004C6B41">
        <w:rPr>
          <w:i/>
        </w:rPr>
        <w:t>e</w:t>
      </w:r>
      <w:r w:rsidR="0006066E" w:rsidRPr="004C6B41">
        <w:rPr>
          <w:i/>
        </w:rPr>
        <w:t>dia</w:t>
      </w:r>
      <w:r w:rsidR="000B7E83">
        <w:rPr>
          <w:i/>
        </w:rPr>
        <w:t xml:space="preserve"> </w:t>
      </w:r>
      <w:r w:rsidR="0006066E" w:rsidRPr="004C6B41">
        <w:rPr>
          <w:i/>
        </w:rPr>
        <w:t>of</w:t>
      </w:r>
      <w:r w:rsidR="000B7E83">
        <w:rPr>
          <w:i/>
        </w:rPr>
        <w:t xml:space="preserve"> </w:t>
      </w:r>
      <w:r w:rsidR="0006066E" w:rsidRPr="004C6B41">
        <w:rPr>
          <w:i/>
        </w:rPr>
        <w:t>Philosophy</w:t>
      </w:r>
      <w:r w:rsidR="0006066E" w:rsidRPr="004C6B41">
        <w:t>,</w:t>
      </w:r>
      <w:r w:rsidR="000B7E83">
        <w:t xml:space="preserve"> </w:t>
      </w:r>
      <w:r w:rsidR="0006066E" w:rsidRPr="004C6B41">
        <w:t>para.</w:t>
      </w:r>
      <w:r w:rsidR="000B7E83">
        <w:t xml:space="preserve"> </w:t>
      </w:r>
      <w:r w:rsidR="0006066E" w:rsidRPr="004C6B41">
        <w:t>27,</w:t>
      </w:r>
      <w:r w:rsidR="000B7E83">
        <w:t xml:space="preserve"> </w:t>
      </w:r>
      <w:r w:rsidR="0006066E" w:rsidRPr="004C6B41">
        <w:t>2017</w:t>
      </w:r>
      <w:r w:rsidR="00D61543" w:rsidRPr="004C6B41">
        <w:t>a</w:t>
      </w:r>
      <w:r w:rsidR="0006066E" w:rsidRPr="004C6B41">
        <w:t>)</w:t>
      </w:r>
    </w:p>
    <w:p w:rsidR="00372E86" w:rsidRPr="00372E86" w:rsidRDefault="00372E86" w:rsidP="00372E86">
      <w:pPr>
        <w:pStyle w:val="ListParagraph"/>
        <w:jc w:val="both"/>
        <w:rPr>
          <w:sz w:val="20"/>
          <w:szCs w:val="20"/>
        </w:rPr>
      </w:pPr>
    </w:p>
    <w:p w:rsidR="00372E86" w:rsidRDefault="009D597B" w:rsidP="00372E86">
      <w:pPr>
        <w:ind w:firstLine="360"/>
        <w:jc w:val="both"/>
      </w:pPr>
      <w:r w:rsidRPr="00E14711">
        <w:t>In</w:t>
      </w:r>
      <w:r w:rsidR="000B7E83">
        <w:t xml:space="preserve"> </w:t>
      </w:r>
      <w:r w:rsidRPr="00E14711">
        <w:t>modern-</w:t>
      </w:r>
      <w:r w:rsidR="0006066E" w:rsidRPr="00E14711">
        <w:t>day</w:t>
      </w:r>
      <w:r w:rsidR="000B7E83">
        <w:t xml:space="preserve"> </w:t>
      </w:r>
      <w:r w:rsidR="0006066E" w:rsidRPr="00E14711">
        <w:t>philosophy,</w:t>
      </w:r>
      <w:r w:rsidR="000B7E83">
        <w:t xml:space="preserve"> </w:t>
      </w:r>
      <w:r w:rsidR="0006066E" w:rsidRPr="00E14711">
        <w:t>Carnap</w:t>
      </w:r>
      <w:r w:rsidR="000B7E83">
        <w:t xml:space="preserve"> </w:t>
      </w:r>
      <w:r w:rsidR="00F61D82" w:rsidRPr="00E14711">
        <w:t>(1950</w:t>
      </w:r>
      <w:r w:rsidR="009061E7" w:rsidRPr="00E14711">
        <w:t>/1956</w:t>
      </w:r>
      <w:r w:rsidR="00F61D82" w:rsidRPr="00E14711">
        <w:t>)</w:t>
      </w:r>
      <w:r w:rsidR="000B7E83">
        <w:t xml:space="preserve"> </w:t>
      </w:r>
      <w:r w:rsidR="00A56469" w:rsidRPr="00E14711">
        <w:t>rejects</w:t>
      </w:r>
      <w:r w:rsidR="000B7E83">
        <w:t xml:space="preserve"> </w:t>
      </w:r>
      <w:r w:rsidR="00350210" w:rsidRPr="00E14711">
        <w:t>ontology</w:t>
      </w:r>
      <w:r w:rsidR="000B7E83">
        <w:t xml:space="preserve"> </w:t>
      </w:r>
      <w:r w:rsidR="0006066E" w:rsidRPr="00E14711">
        <w:t>altog</w:t>
      </w:r>
      <w:r w:rsidR="009502FB" w:rsidRPr="00E14711">
        <w:t>ethe</w:t>
      </w:r>
      <w:r w:rsidR="00372E86">
        <w:t>r</w:t>
      </w:r>
      <w:r w:rsidR="009502FB" w:rsidRPr="00E14711">
        <w:t>;</w:t>
      </w:r>
      <w:r w:rsidR="000B7E83">
        <w:t xml:space="preserve"> </w:t>
      </w:r>
      <w:r w:rsidR="00A56469" w:rsidRPr="00E14711">
        <w:t>Quine</w:t>
      </w:r>
      <w:r w:rsidR="000B7E83">
        <w:t xml:space="preserve"> </w:t>
      </w:r>
      <w:r w:rsidR="00366A19" w:rsidRPr="00E14711">
        <w:t>(1948)</w:t>
      </w:r>
      <w:r w:rsidR="000B7E83">
        <w:t xml:space="preserve"> </w:t>
      </w:r>
      <w:r w:rsidR="00366A19" w:rsidRPr="00E14711">
        <w:t>contends</w:t>
      </w:r>
      <w:r w:rsidR="000B7E83">
        <w:t xml:space="preserve"> </w:t>
      </w:r>
      <w:r w:rsidR="00350210" w:rsidRPr="00E14711">
        <w:t>that</w:t>
      </w:r>
      <w:r w:rsidR="000B7E83">
        <w:t xml:space="preserve"> </w:t>
      </w:r>
      <w:r w:rsidR="00350210" w:rsidRPr="00E14711">
        <w:t>its</w:t>
      </w:r>
      <w:r w:rsidR="000B7E83">
        <w:t xml:space="preserve"> </w:t>
      </w:r>
      <w:r w:rsidR="00350210" w:rsidRPr="00E14711">
        <w:t>problem</w:t>
      </w:r>
      <w:r w:rsidR="000B7E83">
        <w:t xml:space="preserve"> </w:t>
      </w:r>
      <w:r w:rsidR="00350210" w:rsidRPr="00E14711">
        <w:t>“is</w:t>
      </w:r>
      <w:r w:rsidR="000B7E83">
        <w:t xml:space="preserve"> </w:t>
      </w:r>
      <w:r w:rsidR="00350210" w:rsidRPr="00E14711">
        <w:t>its</w:t>
      </w:r>
      <w:r w:rsidR="000B7E83">
        <w:t xml:space="preserve"> </w:t>
      </w:r>
      <w:r w:rsidR="00350210" w:rsidRPr="00E14711">
        <w:t>simplicity”</w:t>
      </w:r>
      <w:r w:rsidR="000B7E83">
        <w:t xml:space="preserve"> </w:t>
      </w:r>
      <w:r w:rsidR="00350210" w:rsidRPr="00E14711">
        <w:t>(p.</w:t>
      </w:r>
      <w:r w:rsidR="000B7E83">
        <w:t xml:space="preserve"> </w:t>
      </w:r>
      <w:r w:rsidR="00350210" w:rsidRPr="00E14711">
        <w:t>21)</w:t>
      </w:r>
      <w:r w:rsidR="000B7E83">
        <w:t xml:space="preserve"> </w:t>
      </w:r>
      <w:r w:rsidR="00350210" w:rsidRPr="00E14711">
        <w:t>and</w:t>
      </w:r>
      <w:r w:rsidR="000B7E83">
        <w:t xml:space="preserve"> </w:t>
      </w:r>
      <w:r w:rsidR="00A56469" w:rsidRPr="00E14711">
        <w:t>refers</w:t>
      </w:r>
      <w:r w:rsidR="000B7E83">
        <w:t xml:space="preserve"> </w:t>
      </w:r>
      <w:r w:rsidR="00350210" w:rsidRPr="00E14711">
        <w:t>to</w:t>
      </w:r>
      <w:r w:rsidR="000B7E83">
        <w:t xml:space="preserve"> </w:t>
      </w:r>
      <w:r w:rsidR="00350210" w:rsidRPr="00E14711">
        <w:t>it</w:t>
      </w:r>
      <w:r w:rsidR="000B7E83">
        <w:t xml:space="preserve"> </w:t>
      </w:r>
      <w:r w:rsidR="0006066E" w:rsidRPr="00E14711">
        <w:t>as</w:t>
      </w:r>
      <w:r w:rsidR="000B7E83">
        <w:t xml:space="preserve"> </w:t>
      </w:r>
      <w:r w:rsidR="0006066E" w:rsidRPr="00E14711">
        <w:t>a</w:t>
      </w:r>
      <w:r w:rsidR="000B7E83">
        <w:t xml:space="preserve"> </w:t>
      </w:r>
      <w:r w:rsidR="0006066E" w:rsidRPr="00E14711">
        <w:t>“crusty</w:t>
      </w:r>
      <w:r w:rsidR="000B7E83">
        <w:t xml:space="preserve"> </w:t>
      </w:r>
      <w:r w:rsidR="0006066E" w:rsidRPr="00E14711">
        <w:t>old</w:t>
      </w:r>
      <w:r w:rsidR="000B7E83">
        <w:t xml:space="preserve"> </w:t>
      </w:r>
      <w:r w:rsidR="0006066E" w:rsidRPr="00E14711">
        <w:t>word”</w:t>
      </w:r>
      <w:r w:rsidR="000B7E83">
        <w:t xml:space="preserve"> </w:t>
      </w:r>
      <w:r w:rsidR="0006066E" w:rsidRPr="00E14711">
        <w:t>(</w:t>
      </w:r>
      <w:r w:rsidR="00350210" w:rsidRPr="00E14711">
        <w:t>Quine,</w:t>
      </w:r>
      <w:r w:rsidR="000B7E83">
        <w:t xml:space="preserve"> </w:t>
      </w:r>
      <w:r w:rsidR="00350210" w:rsidRPr="00E14711">
        <w:t>1951,</w:t>
      </w:r>
      <w:r w:rsidR="000B7E83">
        <w:t xml:space="preserve"> </w:t>
      </w:r>
      <w:r w:rsidR="0006066E" w:rsidRPr="00E14711">
        <w:t>p.</w:t>
      </w:r>
      <w:r w:rsidR="000B7E83">
        <w:t xml:space="preserve"> </w:t>
      </w:r>
      <w:r w:rsidR="0006066E" w:rsidRPr="00E14711">
        <w:t>66).</w:t>
      </w:r>
      <w:r w:rsidR="000B7E83">
        <w:t xml:space="preserve"> </w:t>
      </w:r>
      <w:r w:rsidR="009502FB" w:rsidRPr="00E14711">
        <w:t>While</w:t>
      </w:r>
      <w:r w:rsidR="000B7E83">
        <w:t xml:space="preserve"> </w:t>
      </w:r>
      <w:r w:rsidR="00F61D82" w:rsidRPr="00E14711">
        <w:t>Levi</w:t>
      </w:r>
      <w:r w:rsidR="00231272" w:rsidRPr="00E14711">
        <w:t>nas</w:t>
      </w:r>
      <w:r w:rsidR="000B7E83">
        <w:t xml:space="preserve"> </w:t>
      </w:r>
      <w:r w:rsidR="00A56469" w:rsidRPr="00E14711">
        <w:t>(1989)</w:t>
      </w:r>
      <w:r w:rsidR="000B7E83">
        <w:t xml:space="preserve"> </w:t>
      </w:r>
      <w:r w:rsidR="00A56469" w:rsidRPr="00E14711">
        <w:t>claims</w:t>
      </w:r>
      <w:r w:rsidR="000B7E83">
        <w:t xml:space="preserve"> </w:t>
      </w:r>
      <w:r w:rsidR="009502FB" w:rsidRPr="00E14711">
        <w:t>that</w:t>
      </w:r>
      <w:r w:rsidR="000B7E83">
        <w:t xml:space="preserve"> </w:t>
      </w:r>
      <w:r w:rsidR="009502FB" w:rsidRPr="00E14711">
        <w:t>it</w:t>
      </w:r>
      <w:r w:rsidR="000B7E83">
        <w:t xml:space="preserve"> </w:t>
      </w:r>
      <w:r w:rsidR="00A56469" w:rsidRPr="00E14711">
        <w:t>i</w:t>
      </w:r>
      <w:r w:rsidR="001B5ADB" w:rsidRPr="00E14711">
        <w:t>s</w:t>
      </w:r>
      <w:r w:rsidR="000B7E83">
        <w:t xml:space="preserve"> </w:t>
      </w:r>
      <w:r w:rsidR="001B5ADB" w:rsidRPr="00E14711">
        <w:t>f</w:t>
      </w:r>
      <w:r w:rsidR="00231272" w:rsidRPr="00E14711">
        <w:t>undamental:</w:t>
      </w:r>
      <w:r w:rsidR="000B7E83">
        <w:t xml:space="preserve"> </w:t>
      </w:r>
      <w:r w:rsidR="0062437C" w:rsidRPr="00E14711">
        <w:t>“To</w:t>
      </w:r>
      <w:r w:rsidR="000B7E83">
        <w:t xml:space="preserve"> </w:t>
      </w:r>
      <w:r w:rsidR="00F61D82" w:rsidRPr="00E14711">
        <w:t>take</w:t>
      </w:r>
      <w:r w:rsidR="000B7E83">
        <w:t xml:space="preserve"> </w:t>
      </w:r>
      <w:r w:rsidR="00F61D82" w:rsidRPr="00E14711">
        <w:t>up</w:t>
      </w:r>
      <w:r w:rsidR="000B7E83">
        <w:t xml:space="preserve"> </w:t>
      </w:r>
      <w:r w:rsidR="00F61D82" w:rsidRPr="00E14711">
        <w:t>once</w:t>
      </w:r>
      <w:r w:rsidR="000B7E83">
        <w:t xml:space="preserve"> </w:t>
      </w:r>
      <w:r w:rsidR="00F61D82" w:rsidRPr="00E14711">
        <w:t>more</w:t>
      </w:r>
      <w:r w:rsidR="000B7E83">
        <w:t xml:space="preserve"> </w:t>
      </w:r>
      <w:r w:rsidR="00F61D82" w:rsidRPr="00E14711">
        <w:t>the</w:t>
      </w:r>
      <w:r w:rsidR="000B7E83">
        <w:t xml:space="preserve"> </w:t>
      </w:r>
      <w:r w:rsidR="00F61D82" w:rsidRPr="00E14711">
        <w:t>problem</w:t>
      </w:r>
      <w:r w:rsidR="000B7E83">
        <w:t xml:space="preserve"> </w:t>
      </w:r>
      <w:r w:rsidR="00F61D82" w:rsidRPr="00E14711">
        <w:t>of</w:t>
      </w:r>
      <w:r w:rsidR="000B7E83">
        <w:t xml:space="preserve"> </w:t>
      </w:r>
      <w:r w:rsidR="00F61D82" w:rsidRPr="00E14711">
        <w:t>ontology</w:t>
      </w:r>
      <w:r w:rsidR="000B7E83">
        <w:t xml:space="preserve"> </w:t>
      </w:r>
      <w:r w:rsidR="00F61D82" w:rsidRPr="00E14711">
        <w:t>(implicitly</w:t>
      </w:r>
      <w:r w:rsidR="000B7E83">
        <w:t xml:space="preserve"> </w:t>
      </w:r>
      <w:r w:rsidR="00F61D82" w:rsidRPr="00E14711">
        <w:t>resolved</w:t>
      </w:r>
      <w:r w:rsidR="000B7E83">
        <w:t xml:space="preserve"> </w:t>
      </w:r>
      <w:r w:rsidR="00F61D82" w:rsidRPr="00E14711">
        <w:t>by</w:t>
      </w:r>
      <w:r w:rsidR="000B7E83">
        <w:t xml:space="preserve"> </w:t>
      </w:r>
      <w:r w:rsidR="00F61D82" w:rsidRPr="00E14711">
        <w:t>everyone,</w:t>
      </w:r>
      <w:r w:rsidR="000B7E83">
        <w:t xml:space="preserve"> </w:t>
      </w:r>
      <w:r w:rsidR="00F61D82" w:rsidRPr="00E14711">
        <w:t>be</w:t>
      </w:r>
      <w:r w:rsidR="000B7E83">
        <w:t xml:space="preserve"> </w:t>
      </w:r>
      <w:r w:rsidR="00F61D82" w:rsidRPr="00E14711">
        <w:t>it</w:t>
      </w:r>
      <w:r w:rsidR="000B7E83">
        <w:t xml:space="preserve"> </w:t>
      </w:r>
      <w:r w:rsidR="00F61D82" w:rsidRPr="00E14711">
        <w:t>only</w:t>
      </w:r>
      <w:r w:rsidR="000B7E83">
        <w:t xml:space="preserve"> </w:t>
      </w:r>
      <w:r w:rsidR="00F61D82" w:rsidRPr="00E14711">
        <w:t>under</w:t>
      </w:r>
      <w:r w:rsidR="000B7E83">
        <w:t xml:space="preserve"> </w:t>
      </w:r>
      <w:r w:rsidR="00F61D82" w:rsidRPr="00E14711">
        <w:t>the</w:t>
      </w:r>
      <w:r w:rsidR="000B7E83">
        <w:t xml:space="preserve"> </w:t>
      </w:r>
      <w:r w:rsidR="00F61D82" w:rsidRPr="00E14711">
        <w:t>form</w:t>
      </w:r>
      <w:r w:rsidR="000B7E83">
        <w:t xml:space="preserve"> </w:t>
      </w:r>
      <w:r w:rsidR="00F61D82" w:rsidRPr="00E14711">
        <w:t>of</w:t>
      </w:r>
      <w:r w:rsidR="000B7E83">
        <w:t xml:space="preserve"> </w:t>
      </w:r>
      <w:r w:rsidR="00F61D82" w:rsidRPr="00E14711">
        <w:t>forgetfu</w:t>
      </w:r>
      <w:r w:rsidR="00F61D82" w:rsidRPr="00E14711">
        <w:t>l</w:t>
      </w:r>
      <w:r w:rsidR="00F61D82" w:rsidRPr="00E14711">
        <w:t>ness),</w:t>
      </w:r>
      <w:r w:rsidR="000B7E83">
        <w:t xml:space="preserve"> </w:t>
      </w:r>
      <w:r w:rsidR="00F61D82" w:rsidRPr="00E14711">
        <w:t>is</w:t>
      </w:r>
      <w:r w:rsidR="000B7E83">
        <w:t xml:space="preserve"> </w:t>
      </w:r>
      <w:r w:rsidR="00F61D82" w:rsidRPr="00E14711">
        <w:t>to</w:t>
      </w:r>
      <w:r w:rsidR="000B7E83">
        <w:t xml:space="preserve"> </w:t>
      </w:r>
      <w:r w:rsidR="00F61D82" w:rsidRPr="00E14711">
        <w:t>establish</w:t>
      </w:r>
      <w:r w:rsidR="000B7E83">
        <w:t xml:space="preserve"> </w:t>
      </w:r>
      <w:r w:rsidR="00F61D82" w:rsidRPr="00E14711">
        <w:t>a</w:t>
      </w:r>
      <w:r w:rsidR="000B7E83">
        <w:t xml:space="preserve"> </w:t>
      </w:r>
      <w:r w:rsidR="00F61D82" w:rsidRPr="00E14711">
        <w:t>fundamental</w:t>
      </w:r>
      <w:r w:rsidR="000B7E83">
        <w:t xml:space="preserve"> </w:t>
      </w:r>
      <w:r w:rsidR="00F61D82" w:rsidRPr="00E14711">
        <w:t>knowing,</w:t>
      </w:r>
      <w:r w:rsidR="000B7E83">
        <w:t xml:space="preserve"> </w:t>
      </w:r>
      <w:r w:rsidR="00F61D82" w:rsidRPr="00E14711">
        <w:t>it</w:t>
      </w:r>
      <w:r w:rsidR="000B7E83">
        <w:t xml:space="preserve"> </w:t>
      </w:r>
      <w:r w:rsidR="00F61D82" w:rsidRPr="00E14711">
        <w:t>seems,</w:t>
      </w:r>
      <w:r w:rsidR="000B7E83">
        <w:t xml:space="preserve"> </w:t>
      </w:r>
      <w:r w:rsidR="00F61D82" w:rsidRPr="00E14711">
        <w:t>without</w:t>
      </w:r>
      <w:r w:rsidR="000B7E83">
        <w:t xml:space="preserve"> </w:t>
      </w:r>
      <w:r w:rsidR="00F61D82" w:rsidRPr="00E14711">
        <w:t>which</w:t>
      </w:r>
      <w:r w:rsidR="000B7E83">
        <w:t xml:space="preserve"> </w:t>
      </w:r>
      <w:r w:rsidR="00F61D82" w:rsidRPr="00E14711">
        <w:t>all</w:t>
      </w:r>
      <w:r w:rsidR="000B7E83">
        <w:t xml:space="preserve"> </w:t>
      </w:r>
      <w:r w:rsidR="00F61D82" w:rsidRPr="00E14711">
        <w:t>philosophical,</w:t>
      </w:r>
      <w:r w:rsidR="000B7E83">
        <w:t xml:space="preserve"> </w:t>
      </w:r>
      <w:r w:rsidR="00F61D82" w:rsidRPr="00E14711">
        <w:t>scientific,</w:t>
      </w:r>
      <w:r w:rsidR="000B7E83">
        <w:t xml:space="preserve"> </w:t>
      </w:r>
      <w:r w:rsidR="00F61D82" w:rsidRPr="00E14711">
        <w:t>or</w:t>
      </w:r>
      <w:r w:rsidR="000B7E83">
        <w:t xml:space="preserve"> </w:t>
      </w:r>
      <w:r w:rsidR="0062437C" w:rsidRPr="00E14711">
        <w:t>common</w:t>
      </w:r>
      <w:r w:rsidR="000B7E83">
        <w:t xml:space="preserve"> </w:t>
      </w:r>
      <w:r w:rsidR="0062437C" w:rsidRPr="00E14711">
        <w:t>knowledge</w:t>
      </w:r>
      <w:r w:rsidR="000B7E83">
        <w:t xml:space="preserve"> </w:t>
      </w:r>
      <w:r w:rsidR="0062437C" w:rsidRPr="00E14711">
        <w:t>remains</w:t>
      </w:r>
      <w:r w:rsidR="000B7E83">
        <w:t xml:space="preserve"> </w:t>
      </w:r>
      <w:r w:rsidR="0062437C" w:rsidRPr="00E14711">
        <w:t>naïve”</w:t>
      </w:r>
      <w:r w:rsidR="000B7E83">
        <w:t xml:space="preserve"> </w:t>
      </w:r>
      <w:r w:rsidR="00231272" w:rsidRPr="00E14711">
        <w:t>(p.</w:t>
      </w:r>
      <w:r w:rsidR="000B7E83">
        <w:t xml:space="preserve"> </w:t>
      </w:r>
      <w:r w:rsidR="00231272" w:rsidRPr="00E14711">
        <w:t>121)</w:t>
      </w:r>
      <w:r w:rsidR="0062437C" w:rsidRPr="00E14711">
        <w:t>.</w:t>
      </w:r>
    </w:p>
    <w:p w:rsidR="00372E86" w:rsidRDefault="00F457F4" w:rsidP="00372E86">
      <w:pPr>
        <w:ind w:firstLine="360"/>
        <w:jc w:val="both"/>
      </w:pPr>
      <w:r w:rsidRPr="00E14711">
        <w:t>Recall,</w:t>
      </w:r>
      <w:r w:rsidR="000B7E83">
        <w:t xml:space="preserve"> </w:t>
      </w:r>
      <w:r w:rsidRPr="00E14711">
        <w:t>i</w:t>
      </w:r>
      <w:r w:rsidR="00703688" w:rsidRPr="00E14711">
        <w:t>n</w:t>
      </w:r>
      <w:r w:rsidR="000B7E83">
        <w:t xml:space="preserve"> </w:t>
      </w:r>
      <w:r w:rsidR="00703688" w:rsidRPr="00E14711">
        <w:t>the</w:t>
      </w:r>
      <w:r w:rsidR="000B7E83">
        <w:t xml:space="preserve"> </w:t>
      </w:r>
      <w:r w:rsidR="00703688" w:rsidRPr="00E14711">
        <w:t>context</w:t>
      </w:r>
      <w:r w:rsidR="000B7E83">
        <w:t xml:space="preserve"> </w:t>
      </w:r>
      <w:r w:rsidR="00703688" w:rsidRPr="00E14711">
        <w:t>of</w:t>
      </w:r>
      <w:r w:rsidR="000B7E83">
        <w:t xml:space="preserve"> </w:t>
      </w:r>
      <w:r w:rsidR="00703688" w:rsidRPr="00E14711">
        <w:t>social</w:t>
      </w:r>
      <w:r w:rsidR="000B7E83">
        <w:t xml:space="preserve"> </w:t>
      </w:r>
      <w:r w:rsidR="00703688" w:rsidRPr="00E14711">
        <w:t>science</w:t>
      </w:r>
      <w:r w:rsidR="000B7E83">
        <w:t xml:space="preserve"> </w:t>
      </w:r>
      <w:r w:rsidRPr="00E14711">
        <w:t>research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general</w:t>
      </w:r>
      <w:r w:rsidR="00145FD4" w:rsidRPr="00E14711">
        <w:t>,</w:t>
      </w:r>
      <w:r w:rsidR="000B7E83">
        <w:t xml:space="preserve"> </w:t>
      </w:r>
      <w:r w:rsidR="00145FD4" w:rsidRPr="00E14711">
        <w:t>the</w:t>
      </w:r>
      <w:r w:rsidR="000B7E83">
        <w:t xml:space="preserve"> </w:t>
      </w:r>
      <w:r w:rsidR="00145FD4" w:rsidRPr="00E14711">
        <w:t>ontological</w:t>
      </w:r>
      <w:r w:rsidR="000B7E83">
        <w:t xml:space="preserve"> </w:t>
      </w:r>
      <w:r w:rsidR="00145FD4" w:rsidRPr="00E14711">
        <w:t>question</w:t>
      </w:r>
      <w:r w:rsidR="000B7E83">
        <w:t xml:space="preserve"> </w:t>
      </w:r>
      <w:r w:rsidR="00145FD4" w:rsidRPr="00E14711">
        <w:t>is</w:t>
      </w:r>
      <w:r w:rsidR="000B7E83">
        <w:t xml:space="preserve"> </w:t>
      </w:r>
      <w:r w:rsidR="00907B50" w:rsidRPr="00E14711">
        <w:t>the</w:t>
      </w:r>
      <w:r w:rsidR="000B7E83">
        <w:t xml:space="preserve"> </w:t>
      </w:r>
      <w:r w:rsidR="00907B50" w:rsidRPr="00E14711">
        <w:t>first</w:t>
      </w:r>
      <w:r w:rsidR="000B7E83">
        <w:t xml:space="preserve"> </w:t>
      </w:r>
      <w:r w:rsidR="00366A19" w:rsidRPr="00E14711">
        <w:t>of</w:t>
      </w:r>
      <w:r w:rsidR="000B7E83">
        <w:t xml:space="preserve"> </w:t>
      </w:r>
      <w:r w:rsidR="00145FD4" w:rsidRPr="00E14711">
        <w:t>three</w:t>
      </w:r>
      <w:r w:rsidR="000B7E83">
        <w:t xml:space="preserve"> </w:t>
      </w:r>
      <w:r w:rsidR="00BB6FCC" w:rsidRPr="00E14711">
        <w:t>inter</w:t>
      </w:r>
      <w:r w:rsidR="007A4FDB">
        <w:t>related</w:t>
      </w:r>
      <w:r w:rsidR="000B7E83">
        <w:t xml:space="preserve"> </w:t>
      </w:r>
      <w:r w:rsidRPr="00E14711">
        <w:t>questions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ask</w:t>
      </w:r>
      <w:r w:rsidR="000B7E83">
        <w:t xml:space="preserve"> </w:t>
      </w:r>
      <w:r w:rsidR="00907B50" w:rsidRPr="00E14711">
        <w:t>with</w:t>
      </w:r>
      <w:r w:rsidR="000B7E83">
        <w:t xml:space="preserve"> </w:t>
      </w:r>
      <w:r w:rsidR="00907B50" w:rsidRPr="00E14711">
        <w:t>respect</w:t>
      </w:r>
      <w:r w:rsidR="000B7E83">
        <w:t xml:space="preserve"> </w:t>
      </w:r>
      <w:r w:rsidR="00907B50" w:rsidRPr="00E14711">
        <w:t>to</w:t>
      </w:r>
      <w:r w:rsidR="000B7E83">
        <w:t xml:space="preserve"> </w:t>
      </w:r>
      <w:r w:rsidR="00907B50" w:rsidRPr="00E14711">
        <w:t>which</w:t>
      </w:r>
      <w:r w:rsidR="000B7E83">
        <w:t xml:space="preserve"> </w:t>
      </w:r>
      <w:r w:rsidR="00907B50" w:rsidRPr="00E14711">
        <w:t>paradigm</w:t>
      </w:r>
      <w:r w:rsidR="00023789" w:rsidRPr="00E14711">
        <w:t>(s)</w:t>
      </w:r>
      <w:r w:rsidR="000B7E83">
        <w:t xml:space="preserve"> </w:t>
      </w:r>
      <w:r w:rsidR="00907B50" w:rsidRPr="00E14711">
        <w:t>of</w:t>
      </w:r>
      <w:r w:rsidR="000B7E83">
        <w:t xml:space="preserve"> </w:t>
      </w:r>
      <w:r w:rsidR="00907B50" w:rsidRPr="00E14711">
        <w:t>inquiry</w:t>
      </w:r>
      <w:r w:rsidR="000B7E83">
        <w:t xml:space="preserve"> </w:t>
      </w:r>
      <w:r w:rsidR="00907B50" w:rsidRPr="00E14711">
        <w:t>t</w:t>
      </w:r>
      <w:r w:rsidR="00126256" w:rsidRPr="00E14711">
        <w:t>he</w:t>
      </w:r>
      <w:r w:rsidR="000B7E83">
        <w:t xml:space="preserve"> </w:t>
      </w:r>
      <w:r w:rsidR="00126256" w:rsidRPr="00E14711">
        <w:t>r</w:t>
      </w:r>
      <w:r w:rsidR="00126256" w:rsidRPr="00E14711">
        <w:t>e</w:t>
      </w:r>
      <w:r w:rsidR="00126256" w:rsidRPr="00E14711">
        <w:t>searcher</w:t>
      </w:r>
      <w:r w:rsidR="000B7E83">
        <w:t xml:space="preserve"> </w:t>
      </w:r>
      <w:r w:rsidR="00907B50" w:rsidRPr="00E14711">
        <w:t>might</w:t>
      </w:r>
      <w:r w:rsidR="000B7E83">
        <w:t xml:space="preserve"> </w:t>
      </w:r>
      <w:r w:rsidR="00907B50" w:rsidRPr="00E14711">
        <w:t>be</w:t>
      </w:r>
      <w:r w:rsidR="000B7E83">
        <w:t xml:space="preserve"> </w:t>
      </w:r>
      <w:r w:rsidR="00907B50" w:rsidRPr="00E14711">
        <w:t>positioned</w:t>
      </w:r>
      <w:r w:rsidR="00293448" w:rsidRPr="00E14711">
        <w:t>:</w:t>
      </w:r>
      <w:r w:rsidR="000B7E83">
        <w:t xml:space="preserve"> </w:t>
      </w:r>
      <w:r w:rsidR="00145FD4" w:rsidRPr="00E14711">
        <w:t>“What</w:t>
      </w:r>
      <w:r w:rsidR="000B7E83">
        <w:t xml:space="preserve"> </w:t>
      </w:r>
      <w:r w:rsidR="00145FD4" w:rsidRPr="00E14711">
        <w:t>is</w:t>
      </w:r>
      <w:r w:rsidR="000B7E83">
        <w:t xml:space="preserve"> </w:t>
      </w:r>
      <w:r w:rsidR="00145FD4" w:rsidRPr="00E14711">
        <w:t>the</w:t>
      </w:r>
      <w:r w:rsidR="000B7E83">
        <w:t xml:space="preserve"> </w:t>
      </w:r>
      <w:r w:rsidR="00145FD4" w:rsidRPr="00E14711">
        <w:t>form</w:t>
      </w:r>
      <w:r w:rsidR="000B7E83">
        <w:t xml:space="preserve"> </w:t>
      </w:r>
      <w:r w:rsidR="00145FD4" w:rsidRPr="00E14711">
        <w:t>and</w:t>
      </w:r>
      <w:r w:rsidR="000B7E83">
        <w:t xml:space="preserve"> </w:t>
      </w:r>
      <w:r w:rsidR="00145FD4" w:rsidRPr="00E14711">
        <w:t>nature</w:t>
      </w:r>
      <w:r w:rsidR="000B7E83">
        <w:t xml:space="preserve"> </w:t>
      </w:r>
      <w:r w:rsidR="00145FD4" w:rsidRPr="00E14711">
        <w:t>of</w:t>
      </w:r>
      <w:r w:rsidR="000B7E83">
        <w:t xml:space="preserve"> </w:t>
      </w:r>
      <w:r w:rsidR="00145FD4" w:rsidRPr="00E14711">
        <w:t>reality</w:t>
      </w:r>
      <w:r w:rsidR="000B7E83">
        <w:t xml:space="preserve"> </w:t>
      </w:r>
      <w:r w:rsidR="00145FD4" w:rsidRPr="00E14711">
        <w:t>and</w:t>
      </w:r>
      <w:r w:rsidR="000B7E83">
        <w:t xml:space="preserve"> </w:t>
      </w:r>
      <w:r w:rsidR="00145FD4" w:rsidRPr="00E14711">
        <w:t>therefore,</w:t>
      </w:r>
      <w:r w:rsidR="000B7E83">
        <w:t xml:space="preserve"> </w:t>
      </w:r>
      <w:r w:rsidR="00145FD4" w:rsidRPr="00E14711">
        <w:t>what</w:t>
      </w:r>
      <w:r w:rsidR="000B7E83">
        <w:t xml:space="preserve"> </w:t>
      </w:r>
      <w:r w:rsidR="00145FD4" w:rsidRPr="00E14711">
        <w:t>is</w:t>
      </w:r>
      <w:r w:rsidR="000B7E83">
        <w:t xml:space="preserve"> </w:t>
      </w:r>
      <w:r w:rsidR="00145FD4" w:rsidRPr="00E14711">
        <w:t>there</w:t>
      </w:r>
      <w:r w:rsidR="000B7E83">
        <w:t xml:space="preserve"> </w:t>
      </w:r>
      <w:r w:rsidR="00145FD4" w:rsidRPr="00E14711">
        <w:t>that</w:t>
      </w:r>
      <w:r w:rsidR="000B7E83">
        <w:t xml:space="preserve"> </w:t>
      </w:r>
      <w:r w:rsidR="00145FD4" w:rsidRPr="00E14711">
        <w:t>can</w:t>
      </w:r>
      <w:r w:rsidR="000B7E83">
        <w:t xml:space="preserve"> </w:t>
      </w:r>
      <w:r w:rsidR="00145FD4" w:rsidRPr="00E14711">
        <w:t>be</w:t>
      </w:r>
      <w:r w:rsidR="000B7E83">
        <w:t xml:space="preserve"> </w:t>
      </w:r>
      <w:r w:rsidR="00145FD4" w:rsidRPr="00E14711">
        <w:t>known</w:t>
      </w:r>
      <w:r w:rsidR="000B7E83">
        <w:t xml:space="preserve"> </w:t>
      </w:r>
      <w:r w:rsidR="00145FD4" w:rsidRPr="00E14711">
        <w:t>about</w:t>
      </w:r>
      <w:r w:rsidR="000B7E83">
        <w:t xml:space="preserve"> </w:t>
      </w:r>
      <w:r w:rsidR="00145FD4" w:rsidRPr="00E14711">
        <w:t>it”</w:t>
      </w:r>
      <w:r w:rsidR="000B7E83">
        <w:t xml:space="preserve"> </w:t>
      </w:r>
      <w:r w:rsidR="00145FD4" w:rsidRPr="00E14711">
        <w:t>(</w:t>
      </w:r>
      <w:r w:rsidR="00BB6FCC" w:rsidRPr="00E14711">
        <w:t>Guba</w:t>
      </w:r>
      <w:r w:rsidR="000B7E83">
        <w:t xml:space="preserve"> </w:t>
      </w:r>
      <w:r w:rsidR="00BB6FCC" w:rsidRPr="00E14711">
        <w:t>&amp;</w:t>
      </w:r>
      <w:r w:rsidR="000B7E83">
        <w:t xml:space="preserve"> </w:t>
      </w:r>
      <w:r w:rsidR="00BB6FCC" w:rsidRPr="00E14711">
        <w:t>Lincoln,</w:t>
      </w:r>
      <w:r w:rsidR="000B7E83">
        <w:t xml:space="preserve"> </w:t>
      </w:r>
      <w:r w:rsidR="00BB6FCC" w:rsidRPr="00E14711">
        <w:t>1994,</w:t>
      </w:r>
      <w:r w:rsidR="000B7E83">
        <w:t xml:space="preserve"> </w:t>
      </w:r>
      <w:r w:rsidR="00145FD4" w:rsidRPr="00E14711">
        <w:t>p.</w:t>
      </w:r>
      <w:r w:rsidR="000B7E83">
        <w:t xml:space="preserve"> </w:t>
      </w:r>
      <w:r w:rsidR="00145FD4" w:rsidRPr="00E14711">
        <w:t>108).</w:t>
      </w:r>
      <w:r w:rsidR="000B7E83">
        <w:t xml:space="preserve"> </w:t>
      </w:r>
      <w:r w:rsidR="00145FD4" w:rsidRPr="00E14711">
        <w:rPr>
          <w:lang w:val="en-GB"/>
        </w:rPr>
        <w:t>Ontology</w:t>
      </w:r>
      <w:r w:rsidR="000B7E83">
        <w:rPr>
          <w:lang w:val="en-GB"/>
        </w:rPr>
        <w:t xml:space="preserve"> </w:t>
      </w:r>
      <w:r w:rsidR="00145FD4" w:rsidRPr="00E14711">
        <w:rPr>
          <w:lang w:val="en-GB"/>
        </w:rPr>
        <w:t>in</w:t>
      </w:r>
      <w:r w:rsidR="000B7E83">
        <w:rPr>
          <w:lang w:val="en-GB"/>
        </w:rPr>
        <w:t xml:space="preserve"> </w:t>
      </w:r>
      <w:r w:rsidR="00145FD4" w:rsidRPr="00E14711">
        <w:rPr>
          <w:lang w:val="en-GB"/>
        </w:rPr>
        <w:t>the</w:t>
      </w:r>
      <w:r w:rsidR="000B7E83">
        <w:rPr>
          <w:lang w:val="en-GB"/>
        </w:rPr>
        <w:t xml:space="preserve"> </w:t>
      </w:r>
      <w:r w:rsidR="00145FD4" w:rsidRPr="00E14711">
        <w:rPr>
          <w:lang w:val="en-GB"/>
        </w:rPr>
        <w:t>context</w:t>
      </w:r>
      <w:r w:rsidR="000B7E83">
        <w:rPr>
          <w:lang w:val="en-GB"/>
        </w:rPr>
        <w:t xml:space="preserve"> </w:t>
      </w:r>
      <w:r w:rsidR="00145FD4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145FD4" w:rsidRPr="00E14711">
        <w:t>math</w:t>
      </w:r>
      <w:r w:rsidR="00145FD4" w:rsidRPr="00E14711">
        <w:t>e</w:t>
      </w:r>
      <w:r w:rsidR="00145FD4" w:rsidRPr="00E14711">
        <w:t>matics</w:t>
      </w:r>
      <w:r w:rsidR="000B7E83">
        <w:t xml:space="preserve"> </w:t>
      </w:r>
      <w:r w:rsidR="00145FD4" w:rsidRPr="00E14711">
        <w:t>education</w:t>
      </w:r>
      <w:r w:rsidR="000B7E83">
        <w:t xml:space="preserve"> </w:t>
      </w:r>
      <w:r w:rsidR="00BB6FCC" w:rsidRPr="00E14711">
        <w:t>(research</w:t>
      </w:r>
      <w:r w:rsidR="000B7E83">
        <w:t xml:space="preserve"> </w:t>
      </w:r>
      <w:r w:rsidR="00BB6FCC" w:rsidRPr="00E14711">
        <w:t>or</w:t>
      </w:r>
      <w:r w:rsidR="000B7E83">
        <w:t xml:space="preserve"> </w:t>
      </w:r>
      <w:r w:rsidR="00BB6FCC" w:rsidRPr="00E14711">
        <w:t>otherwise)</w:t>
      </w:r>
      <w:r w:rsidR="000B7E83">
        <w:t xml:space="preserve"> </w:t>
      </w:r>
      <w:r w:rsidR="00145FD4" w:rsidRPr="00E14711">
        <w:t>is</w:t>
      </w:r>
      <w:r w:rsidR="000B7E83">
        <w:t xml:space="preserve"> </w:t>
      </w:r>
      <w:r w:rsidR="00033148" w:rsidRPr="00E14711">
        <w:t>further</w:t>
      </w:r>
      <w:r w:rsidR="000B7E83">
        <w:t xml:space="preserve"> </w:t>
      </w:r>
      <w:r w:rsidR="00033148" w:rsidRPr="00E14711">
        <w:t>complicated</w:t>
      </w:r>
      <w:r w:rsidR="000B7E83">
        <w:t xml:space="preserve"> </w:t>
      </w:r>
      <w:r w:rsidR="00CA4AEF" w:rsidRPr="00E14711">
        <w:t>by</w:t>
      </w:r>
      <w:r w:rsidR="000B7E83">
        <w:t xml:space="preserve"> </w:t>
      </w:r>
      <w:r w:rsidR="00033148" w:rsidRPr="00E14711">
        <w:t>the</w:t>
      </w:r>
      <w:r w:rsidR="000B7E83">
        <w:t xml:space="preserve"> </w:t>
      </w:r>
      <w:r w:rsidR="00033148" w:rsidRPr="00E14711">
        <w:t>“realness”</w:t>
      </w:r>
      <w:r w:rsidR="000B7E83">
        <w:t xml:space="preserve"> </w:t>
      </w:r>
      <w:r w:rsidR="00033148" w:rsidRPr="00E14711">
        <w:t>(or</w:t>
      </w:r>
      <w:r w:rsidR="000B7E83">
        <w:t xml:space="preserve"> </w:t>
      </w:r>
      <w:r w:rsidR="00033148" w:rsidRPr="00E14711">
        <w:t>not)</w:t>
      </w:r>
      <w:r w:rsidR="000B7E83">
        <w:t xml:space="preserve"> </w:t>
      </w:r>
      <w:r w:rsidR="00A12B5F" w:rsidRPr="00E14711">
        <w:t>of</w:t>
      </w:r>
      <w:r w:rsidR="000B7E83">
        <w:t xml:space="preserve"> </w:t>
      </w:r>
      <w:r w:rsidR="00145FD4" w:rsidRPr="00E14711">
        <w:t>two</w:t>
      </w:r>
      <w:r w:rsidR="000B7E83">
        <w:t xml:space="preserve"> </w:t>
      </w:r>
      <w:r w:rsidR="00A01736" w:rsidRPr="00E14711">
        <w:t>specific</w:t>
      </w:r>
      <w:r w:rsidR="000B7E83">
        <w:t xml:space="preserve"> </w:t>
      </w:r>
      <w:r w:rsidR="00A01736" w:rsidRPr="00E14711">
        <w:t>entities</w:t>
      </w:r>
      <w:r w:rsidR="00033148" w:rsidRPr="00E14711">
        <w:t>:</w:t>
      </w:r>
      <w:r w:rsidR="000B7E83">
        <w:t xml:space="preserve"> </w:t>
      </w:r>
      <w:r w:rsidR="00145FD4" w:rsidRPr="00E14711">
        <w:t>mathema</w:t>
      </w:r>
      <w:r w:rsidR="00033148" w:rsidRPr="00E14711">
        <w:t>tical</w:t>
      </w:r>
      <w:r w:rsidR="000B7E83">
        <w:t xml:space="preserve"> </w:t>
      </w:r>
      <w:r w:rsidR="00033148" w:rsidRPr="00E14711">
        <w:t>objects</w:t>
      </w:r>
      <w:r w:rsidR="000B7E83">
        <w:t xml:space="preserve"> </w:t>
      </w:r>
      <w:r w:rsidR="00033148" w:rsidRPr="00E14711">
        <w:t>and</w:t>
      </w:r>
      <w:r w:rsidR="000B7E83">
        <w:t xml:space="preserve"> </w:t>
      </w:r>
      <w:r w:rsidRPr="00E14711">
        <w:t>human</w:t>
      </w:r>
      <w:r w:rsidR="000B7E83">
        <w:t xml:space="preserve"> </w:t>
      </w:r>
      <w:r w:rsidRPr="00E14711">
        <w:t>beings</w:t>
      </w:r>
      <w:r w:rsidR="000B7E83">
        <w:t xml:space="preserve"> </w:t>
      </w:r>
      <w:r w:rsidR="00145FD4" w:rsidRPr="00E14711">
        <w:t>(Ernest,</w:t>
      </w:r>
      <w:r w:rsidR="000B7E83">
        <w:t xml:space="preserve"> </w:t>
      </w:r>
      <w:r w:rsidR="00145FD4" w:rsidRPr="00E14711">
        <w:t>2016</w:t>
      </w:r>
      <w:r w:rsidR="00D84083" w:rsidRPr="00E14711">
        <w:t>a</w:t>
      </w:r>
      <w:r w:rsidR="00145FD4" w:rsidRPr="00E14711">
        <w:t>).</w:t>
      </w:r>
      <w:r w:rsidR="000B7E83">
        <w:t xml:space="preserve"> </w:t>
      </w:r>
      <w:r w:rsidR="00126256" w:rsidRPr="00E14711">
        <w:t>T</w:t>
      </w:r>
      <w:r w:rsidR="00A12B5F" w:rsidRPr="00E14711">
        <w:t>he</w:t>
      </w:r>
      <w:r w:rsidR="000B7E83">
        <w:t xml:space="preserve"> </w:t>
      </w:r>
      <w:r w:rsidR="00033148" w:rsidRPr="00E14711">
        <w:t>prevailing</w:t>
      </w:r>
      <w:r w:rsidR="000B7E83">
        <w:t xml:space="preserve"> </w:t>
      </w:r>
      <w:r w:rsidR="00A12B5F" w:rsidRPr="00E14711">
        <w:t>ontol</w:t>
      </w:r>
      <w:r w:rsidR="00A12B5F" w:rsidRPr="00E14711">
        <w:t>o</w:t>
      </w:r>
      <w:r w:rsidR="00A12B5F" w:rsidRPr="00E14711">
        <w:t>gy</w:t>
      </w:r>
      <w:r w:rsidR="000B7E83">
        <w:t xml:space="preserve"> </w:t>
      </w:r>
      <w:r w:rsidR="00A12B5F" w:rsidRPr="00E14711">
        <w:t>of</w:t>
      </w:r>
      <w:r w:rsidR="000B7E83">
        <w:t xml:space="preserve"> </w:t>
      </w:r>
      <w:r w:rsidR="00A12B5F" w:rsidRPr="00E14711">
        <w:t>mathematical</w:t>
      </w:r>
      <w:r w:rsidR="000B7E83">
        <w:t xml:space="preserve"> </w:t>
      </w:r>
      <w:r w:rsidR="00A12B5F" w:rsidRPr="00E14711">
        <w:t>objects</w:t>
      </w:r>
      <w:r w:rsidR="000B7E83">
        <w:t xml:space="preserve"> </w:t>
      </w:r>
      <w:r w:rsidR="00A12B5F" w:rsidRPr="00E14711">
        <w:t>for</w:t>
      </w:r>
      <w:r w:rsidR="000B7E83">
        <w:t xml:space="preserve"> </w:t>
      </w:r>
      <w:r w:rsidR="00A12B5F" w:rsidRPr="00E14711">
        <w:t>over</w:t>
      </w:r>
      <w:r w:rsidR="000B7E83">
        <w:t xml:space="preserve"> </w:t>
      </w:r>
      <w:r w:rsidR="00A12B5F" w:rsidRPr="00E14711">
        <w:t>two</w:t>
      </w:r>
      <w:r w:rsidR="000B7E83">
        <w:t xml:space="preserve"> </w:t>
      </w:r>
      <w:r w:rsidR="00A12B5F" w:rsidRPr="00E14711">
        <w:t>millenni</w:t>
      </w:r>
      <w:r w:rsidR="007A4FDB">
        <w:t>a</w:t>
      </w:r>
      <w:r w:rsidR="0002256E" w:rsidRPr="00E14711">
        <w:t>,</w:t>
      </w:r>
      <w:r w:rsidR="000B7E83">
        <w:t xml:space="preserve"> </w:t>
      </w:r>
      <w:r w:rsidR="0002256E" w:rsidRPr="00E14711">
        <w:t>Platonism,</w:t>
      </w:r>
      <w:r w:rsidR="000B7E83">
        <w:t xml:space="preserve"> </w:t>
      </w:r>
      <w:r w:rsidR="00366A19" w:rsidRPr="00E14711">
        <w:t>asserts</w:t>
      </w:r>
      <w:r w:rsidR="000B7E83">
        <w:t xml:space="preserve"> </w:t>
      </w:r>
      <w:r w:rsidR="003349DE" w:rsidRPr="00E14711">
        <w:t>that</w:t>
      </w:r>
      <w:r w:rsidR="000B7E83">
        <w:t xml:space="preserve"> </w:t>
      </w:r>
      <w:r w:rsidR="00A12B5F" w:rsidRPr="00E14711">
        <w:t>mathematical</w:t>
      </w:r>
      <w:r w:rsidR="000B7E83">
        <w:t xml:space="preserve"> </w:t>
      </w:r>
      <w:r w:rsidR="00A12B5F" w:rsidRPr="00E14711">
        <w:t>objects</w:t>
      </w:r>
      <w:r w:rsidR="000B7E83">
        <w:t xml:space="preserve"> </w:t>
      </w:r>
      <w:r w:rsidR="00A12B5F" w:rsidRPr="00E14711">
        <w:t>exist</w:t>
      </w:r>
      <w:r w:rsidR="000B7E83">
        <w:t xml:space="preserve"> </w:t>
      </w:r>
      <w:r w:rsidR="00A12B5F" w:rsidRPr="00E14711">
        <w:t>independent</w:t>
      </w:r>
      <w:r w:rsidR="000B7E83">
        <w:t xml:space="preserve"> </w:t>
      </w:r>
      <w:r w:rsidR="00A12B5F" w:rsidRPr="00E14711">
        <w:t>of</w:t>
      </w:r>
      <w:r w:rsidR="000B7E83">
        <w:t xml:space="preserve"> </w:t>
      </w:r>
      <w:r w:rsidR="00A12B5F" w:rsidRPr="00E14711">
        <w:t>human</w:t>
      </w:r>
      <w:r w:rsidR="000B7E83">
        <w:t xml:space="preserve"> </w:t>
      </w:r>
      <w:r w:rsidR="00A12B5F" w:rsidRPr="00E14711">
        <w:t>beings’</w:t>
      </w:r>
      <w:r w:rsidR="000B7E83">
        <w:t xml:space="preserve"> </w:t>
      </w:r>
      <w:r w:rsidR="0002256E" w:rsidRPr="00E14711">
        <w:t>thought,</w:t>
      </w:r>
      <w:r w:rsidR="000B7E83">
        <w:t xml:space="preserve"> </w:t>
      </w:r>
      <w:r w:rsidR="0002256E" w:rsidRPr="00E14711">
        <w:t>language</w:t>
      </w:r>
      <w:r w:rsidR="00A12B5F" w:rsidRPr="00E14711">
        <w:t>,</w:t>
      </w:r>
      <w:r w:rsidR="000B7E83">
        <w:t xml:space="preserve"> </w:t>
      </w:r>
      <w:r w:rsidR="00A12B5F" w:rsidRPr="00E14711">
        <w:t>and</w:t>
      </w:r>
      <w:r w:rsidR="000B7E83">
        <w:t xml:space="preserve"> </w:t>
      </w:r>
      <w:r w:rsidR="00A12B5F" w:rsidRPr="00E14711">
        <w:t>practices.</w:t>
      </w:r>
      <w:r w:rsidR="000B7E83">
        <w:t xml:space="preserve"> </w:t>
      </w:r>
      <w:r w:rsidR="00F67059" w:rsidRPr="00E14711">
        <w:t>Ernest</w:t>
      </w:r>
      <w:r w:rsidR="000B7E83">
        <w:t xml:space="preserve"> </w:t>
      </w:r>
      <w:r w:rsidR="00F67059" w:rsidRPr="00E14711">
        <w:t>(1998)</w:t>
      </w:r>
      <w:r w:rsidR="0097419A" w:rsidRPr="00E14711">
        <w:t>,</w:t>
      </w:r>
      <w:r w:rsidR="000B7E83">
        <w:t xml:space="preserve"> </w:t>
      </w:r>
      <w:r w:rsidR="00033148" w:rsidRPr="00E14711">
        <w:t>however,</w:t>
      </w:r>
      <w:r w:rsidR="000B7E83">
        <w:t xml:space="preserve"> </w:t>
      </w:r>
      <w:r w:rsidR="00033148" w:rsidRPr="00E14711">
        <w:t>in</w:t>
      </w:r>
      <w:r w:rsidR="000B7E83">
        <w:t xml:space="preserve"> </w:t>
      </w:r>
      <w:r w:rsidR="00033148" w:rsidRPr="00E14711">
        <w:t>careful</w:t>
      </w:r>
      <w:r w:rsidR="000B7E83">
        <w:t xml:space="preserve"> </w:t>
      </w:r>
      <w:r w:rsidR="00CE43A8" w:rsidRPr="00E14711">
        <w:t>detail</w:t>
      </w:r>
      <w:r w:rsidR="000B7E83">
        <w:t xml:space="preserve"> </w:t>
      </w:r>
      <w:r w:rsidR="007F33DF" w:rsidRPr="00E14711">
        <w:t>d</w:t>
      </w:r>
      <w:r w:rsidR="00033148" w:rsidRPr="00E14711">
        <w:t>iscusses</w:t>
      </w:r>
      <w:r w:rsidR="000B7E83">
        <w:t xml:space="preserve"> </w:t>
      </w:r>
      <w:r w:rsidR="00033148" w:rsidRPr="00E14711">
        <w:t>and</w:t>
      </w:r>
      <w:r w:rsidR="000B7E83">
        <w:t xml:space="preserve"> </w:t>
      </w:r>
      <w:r w:rsidR="00033148" w:rsidRPr="00E14711">
        <w:t>critiques</w:t>
      </w:r>
      <w:r w:rsidR="000B7E83">
        <w:t xml:space="preserve"> </w:t>
      </w:r>
      <w:r w:rsidR="00033148" w:rsidRPr="00E14711">
        <w:t>this</w:t>
      </w:r>
      <w:r w:rsidR="000B7E83">
        <w:t xml:space="preserve"> </w:t>
      </w:r>
      <w:r w:rsidR="00033148" w:rsidRPr="00E14711">
        <w:t>ontological</w:t>
      </w:r>
      <w:r w:rsidR="000B7E83">
        <w:t xml:space="preserve"> </w:t>
      </w:r>
      <w:r w:rsidR="00033148" w:rsidRPr="00E14711">
        <w:t>stance</w:t>
      </w:r>
      <w:r w:rsidR="000B7E83">
        <w:t xml:space="preserve"> </w:t>
      </w:r>
      <w:r w:rsidR="00033148" w:rsidRPr="00E14711">
        <w:t>and</w:t>
      </w:r>
      <w:r w:rsidR="000B7E83">
        <w:t xml:space="preserve"> </w:t>
      </w:r>
      <w:r w:rsidR="00033148" w:rsidRPr="00E14711">
        <w:t>others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in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his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argument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for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a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s</w:t>
      </w:r>
      <w:r w:rsidR="007F33DF" w:rsidRPr="00E14711">
        <w:rPr>
          <w:lang w:val="en-GB"/>
        </w:rPr>
        <w:t>o</w:t>
      </w:r>
      <w:r w:rsidR="007F33DF" w:rsidRPr="00E14711">
        <w:rPr>
          <w:lang w:val="en-GB"/>
        </w:rPr>
        <w:t>cial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constructivism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as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a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philosophy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mathematics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and,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in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turn,</w:t>
      </w:r>
      <w:r w:rsidR="000B7E83">
        <w:rPr>
          <w:lang w:val="en-GB"/>
        </w:rPr>
        <w:t xml:space="preserve"> </w:t>
      </w:r>
      <w:r w:rsidR="00033148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mathematics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education</w:t>
      </w:r>
      <w:r w:rsidR="000B7E83">
        <w:rPr>
          <w:lang w:val="en-GB"/>
        </w:rPr>
        <w:t xml:space="preserve"> </w:t>
      </w:r>
      <w:r w:rsidR="007F33DF" w:rsidRPr="00E14711">
        <w:rPr>
          <w:lang w:val="en-GB"/>
        </w:rPr>
        <w:t>(r</w:t>
      </w:r>
      <w:r w:rsidR="007F33DF" w:rsidRPr="00E14711">
        <w:rPr>
          <w:lang w:val="en-GB"/>
        </w:rPr>
        <w:t>e</w:t>
      </w:r>
      <w:r w:rsidR="007F33DF" w:rsidRPr="00E14711">
        <w:rPr>
          <w:lang w:val="en-GB"/>
        </w:rPr>
        <w:t>sear</w:t>
      </w:r>
      <w:r w:rsidRPr="00E14711">
        <w:rPr>
          <w:lang w:val="en-GB"/>
        </w:rPr>
        <w:t>ch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or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otherwise)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(see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also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Davis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&amp;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Hersh,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1981/1998;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Hersh,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1997;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Tymoczko,</w:t>
      </w:r>
      <w:r w:rsidR="000B7E83">
        <w:rPr>
          <w:lang w:val="en-GB"/>
        </w:rPr>
        <w:t xml:space="preserve"> </w:t>
      </w:r>
      <w:r w:rsidR="00963ADE" w:rsidRPr="00E14711">
        <w:rPr>
          <w:lang w:val="en-GB"/>
        </w:rPr>
        <w:t>1998)</w:t>
      </w:r>
      <w:r w:rsidRPr="00E14711">
        <w:rPr>
          <w:lang w:val="en-GB"/>
        </w:rPr>
        <w:t>.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The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move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toward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a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social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constructivism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as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a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philosophy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mathematics</w:t>
      </w:r>
      <w:r w:rsidR="000B7E83">
        <w:rPr>
          <w:lang w:val="en-GB"/>
        </w:rPr>
        <w:t xml:space="preserve"> </w:t>
      </w:r>
      <w:r w:rsidR="00AF5F44" w:rsidRPr="00E14711">
        <w:rPr>
          <w:lang w:val="en-GB"/>
        </w:rPr>
        <w:t>teaching,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learning</w:t>
      </w:r>
      <w:r w:rsidR="00AF5F44" w:rsidRPr="00E14711">
        <w:rPr>
          <w:lang w:val="en-GB"/>
        </w:rPr>
        <w:t>,</w:t>
      </w:r>
      <w:r w:rsidR="000B7E83">
        <w:rPr>
          <w:lang w:val="en-GB"/>
        </w:rPr>
        <w:t xml:space="preserve"> </w:t>
      </w:r>
      <w:r w:rsidR="00AF5F44" w:rsidRPr="00E14711">
        <w:rPr>
          <w:lang w:val="en-GB"/>
        </w:rPr>
        <w:t>and</w:t>
      </w:r>
      <w:r w:rsidR="000B7E83">
        <w:rPr>
          <w:lang w:val="en-GB"/>
        </w:rPr>
        <w:t xml:space="preserve"> </w:t>
      </w:r>
      <w:r w:rsidR="00AF5F44" w:rsidRPr="00E14711">
        <w:rPr>
          <w:lang w:val="en-GB"/>
        </w:rPr>
        <w:t>r</w:t>
      </w:r>
      <w:r w:rsidR="00AF5F44" w:rsidRPr="00E14711">
        <w:rPr>
          <w:lang w:val="en-GB"/>
        </w:rPr>
        <w:t>e</w:t>
      </w:r>
      <w:r w:rsidR="00AF5F44" w:rsidRPr="00E14711">
        <w:rPr>
          <w:lang w:val="en-GB"/>
        </w:rPr>
        <w:t>search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engages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ontological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considerations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the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nature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human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beings</w:t>
      </w:r>
      <w:r w:rsidR="00CA4AEF" w:rsidRPr="00E14711">
        <w:rPr>
          <w:lang w:val="en-GB"/>
        </w:rPr>
        <w:t>.</w:t>
      </w:r>
      <w:r w:rsidR="000B7E83">
        <w:rPr>
          <w:lang w:val="en-GB"/>
        </w:rPr>
        <w:t xml:space="preserve"> </w:t>
      </w:r>
      <w:r w:rsidR="004061BA" w:rsidRPr="00E14711">
        <w:rPr>
          <w:lang w:val="en-GB"/>
        </w:rPr>
        <w:t>Here,</w:t>
      </w:r>
      <w:r w:rsidR="000B7E83">
        <w:rPr>
          <w:lang w:val="en-GB"/>
        </w:rPr>
        <w:t xml:space="preserve"> </w:t>
      </w:r>
      <w:r w:rsidR="004061BA" w:rsidRPr="00E14711">
        <w:rPr>
          <w:lang w:val="en-GB"/>
        </w:rPr>
        <w:t>i</w:t>
      </w:r>
      <w:r w:rsidR="00CA4AEF" w:rsidRPr="00E14711">
        <w:rPr>
          <w:lang w:val="en-GB"/>
        </w:rPr>
        <w:t>t</w:t>
      </w:r>
      <w:r w:rsidR="000B7E83">
        <w:rPr>
          <w:lang w:val="en-GB"/>
        </w:rPr>
        <w:t xml:space="preserve"> </w:t>
      </w:r>
      <w:r w:rsidR="002A7119" w:rsidRPr="00E14711">
        <w:rPr>
          <w:lang w:val="en-GB"/>
        </w:rPr>
        <w:t>is</w:t>
      </w:r>
      <w:r w:rsidR="000B7E83">
        <w:rPr>
          <w:lang w:val="en-GB"/>
        </w:rPr>
        <w:t xml:space="preserve"> </w:t>
      </w:r>
      <w:r w:rsidR="002A7119" w:rsidRPr="00E14711">
        <w:rPr>
          <w:lang w:val="en-GB"/>
        </w:rPr>
        <w:t>not</w:t>
      </w:r>
      <w:r w:rsidR="000B7E83">
        <w:rPr>
          <w:lang w:val="en-GB"/>
        </w:rPr>
        <w:t xml:space="preserve"> </w:t>
      </w:r>
      <w:r w:rsidR="002A7119" w:rsidRPr="00E14711">
        <w:rPr>
          <w:lang w:val="en-GB"/>
        </w:rPr>
        <w:t>only</w:t>
      </w:r>
      <w:r w:rsidR="000B7E83">
        <w:rPr>
          <w:lang w:val="en-GB"/>
        </w:rPr>
        <w:t xml:space="preserve"> </w:t>
      </w:r>
      <w:r w:rsidR="002A7119" w:rsidRPr="00E14711">
        <w:rPr>
          <w:lang w:val="en-GB"/>
        </w:rPr>
        <w:t>a</w:t>
      </w:r>
      <w:r w:rsidR="000B7E83">
        <w:rPr>
          <w:lang w:val="en-GB"/>
        </w:rPr>
        <w:t xml:space="preserve"> </w:t>
      </w:r>
      <w:r w:rsidR="002A7119" w:rsidRPr="00E14711">
        <w:rPr>
          <w:lang w:val="en-GB"/>
        </w:rPr>
        <w:t>question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the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nature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mathematical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objects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but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also</w:t>
      </w:r>
      <w:r w:rsidR="000B7E83">
        <w:rPr>
          <w:lang w:val="en-GB"/>
        </w:rPr>
        <w:t xml:space="preserve"> </w:t>
      </w:r>
      <w:r w:rsidR="002A7119" w:rsidRPr="00E14711">
        <w:rPr>
          <w:lang w:val="en-GB"/>
        </w:rPr>
        <w:t>a</w:t>
      </w:r>
      <w:r w:rsidR="000B7E83">
        <w:rPr>
          <w:lang w:val="en-GB"/>
        </w:rPr>
        <w:t xml:space="preserve"> </w:t>
      </w:r>
      <w:r w:rsidR="002A7119" w:rsidRPr="00E14711">
        <w:rPr>
          <w:lang w:val="en-GB"/>
        </w:rPr>
        <w:t>quest</w:t>
      </w:r>
      <w:r w:rsidR="002C1DBF" w:rsidRPr="00E14711">
        <w:rPr>
          <w:lang w:val="en-GB"/>
        </w:rPr>
        <w:t>ion</w:t>
      </w:r>
      <w:r w:rsidR="000B7E83">
        <w:rPr>
          <w:lang w:val="en-GB"/>
        </w:rPr>
        <w:t xml:space="preserve"> </w:t>
      </w:r>
      <w:r w:rsidR="002C1DBF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2C1DBF" w:rsidRPr="00E14711">
        <w:rPr>
          <w:lang w:val="en-GB"/>
        </w:rPr>
        <w:t>the</w:t>
      </w:r>
      <w:r w:rsidR="000B7E83">
        <w:rPr>
          <w:lang w:val="en-GB"/>
        </w:rPr>
        <w:t xml:space="preserve"> </w:t>
      </w:r>
      <w:r w:rsidR="002C1DBF" w:rsidRPr="00E14711">
        <w:rPr>
          <w:lang w:val="en-GB"/>
        </w:rPr>
        <w:t>nature</w:t>
      </w:r>
      <w:r w:rsidR="000B7E83">
        <w:rPr>
          <w:lang w:val="en-GB"/>
        </w:rPr>
        <w:t xml:space="preserve"> </w:t>
      </w:r>
      <w:r w:rsidR="002C1DBF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2C1DBF" w:rsidRPr="00E14711">
        <w:rPr>
          <w:lang w:val="en-GB"/>
        </w:rPr>
        <w:t>“</w:t>
      </w:r>
      <w:r w:rsidR="00F67059" w:rsidRPr="00E14711">
        <w:rPr>
          <w:lang w:val="en-GB"/>
        </w:rPr>
        <w:t>the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‘non-essential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essence’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of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learners,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teachers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and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persons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in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general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presupposed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by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teaching,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learning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and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research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in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mathematics”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(Ernest,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2016</w:t>
      </w:r>
      <w:r w:rsidR="00B2644A">
        <w:rPr>
          <w:lang w:val="en-GB"/>
        </w:rPr>
        <w:t>a</w:t>
      </w:r>
      <w:r w:rsidR="00F67059" w:rsidRPr="00E14711">
        <w:rPr>
          <w:lang w:val="en-GB"/>
        </w:rPr>
        <w:t>,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p.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7).</w:t>
      </w:r>
      <w:r w:rsidR="000B7E83">
        <w:rPr>
          <w:lang w:val="en-GB"/>
        </w:rPr>
        <w:t xml:space="preserve"> </w:t>
      </w:r>
      <w:r w:rsidR="0097419A" w:rsidRPr="00E14711">
        <w:rPr>
          <w:lang w:val="en-GB"/>
        </w:rPr>
        <w:t>Such</w:t>
      </w:r>
      <w:r w:rsidR="000B7E83">
        <w:rPr>
          <w:lang w:val="en-GB"/>
        </w:rPr>
        <w:t xml:space="preserve"> </w:t>
      </w:r>
      <w:r w:rsidR="0097419A" w:rsidRPr="00E14711">
        <w:rPr>
          <w:lang w:val="en-GB"/>
        </w:rPr>
        <w:t>ontological</w:t>
      </w:r>
      <w:r w:rsidR="000B7E83">
        <w:rPr>
          <w:lang w:val="en-GB"/>
        </w:rPr>
        <w:t xml:space="preserve"> </w:t>
      </w:r>
      <w:r w:rsidR="0097419A" w:rsidRPr="00E14711">
        <w:rPr>
          <w:lang w:val="en-GB"/>
        </w:rPr>
        <w:t>considerations</w:t>
      </w:r>
      <w:r w:rsidR="000B7E83">
        <w:rPr>
          <w:lang w:val="en-GB"/>
        </w:rPr>
        <w:t xml:space="preserve"> </w:t>
      </w:r>
      <w:r w:rsidR="0097419A" w:rsidRPr="00E14711">
        <w:rPr>
          <w:lang w:val="en-GB"/>
        </w:rPr>
        <w:t>support</w:t>
      </w:r>
      <w:r w:rsidR="000B7E83">
        <w:rPr>
          <w:lang w:val="en-GB"/>
        </w:rPr>
        <w:t xml:space="preserve"> </w:t>
      </w:r>
      <w:r w:rsidR="001F3716" w:rsidRPr="00E14711">
        <w:rPr>
          <w:lang w:val="en-GB"/>
        </w:rPr>
        <w:t>the</w:t>
      </w:r>
      <w:r w:rsidR="000B7E83">
        <w:rPr>
          <w:lang w:val="en-GB"/>
        </w:rPr>
        <w:t xml:space="preserve"> </w:t>
      </w:r>
      <w:r w:rsidR="001F3716" w:rsidRPr="00E14711">
        <w:rPr>
          <w:lang w:val="en-GB"/>
        </w:rPr>
        <w:t>claim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that</w:t>
      </w:r>
      <w:r w:rsidR="000B7E83">
        <w:rPr>
          <w:lang w:val="en-GB"/>
        </w:rPr>
        <w:t xml:space="preserve"> </w:t>
      </w:r>
      <w:r w:rsidR="00933CF2" w:rsidRPr="00E14711">
        <w:rPr>
          <w:lang w:val="en-GB"/>
        </w:rPr>
        <w:t>the</w:t>
      </w:r>
      <w:r w:rsidR="000B7E83">
        <w:rPr>
          <w:lang w:val="en-GB"/>
        </w:rPr>
        <w:t xml:space="preserve"> </w:t>
      </w:r>
      <w:r w:rsidR="00933CF2" w:rsidRPr="00E14711">
        <w:t>radical</w:t>
      </w:r>
      <w:r w:rsidR="000B7E83">
        <w:t xml:space="preserve"> </w:t>
      </w:r>
      <w:r w:rsidR="00933CF2" w:rsidRPr="00E14711">
        <w:t>constructivism</w:t>
      </w:r>
      <w:r w:rsidR="000B7E83">
        <w:t xml:space="preserve"> </w:t>
      </w:r>
      <w:r w:rsidR="00933CF2" w:rsidRPr="00E14711">
        <w:t>versus</w:t>
      </w:r>
      <w:r w:rsidR="000B7E83">
        <w:t xml:space="preserve"> </w:t>
      </w:r>
      <w:r w:rsidR="00933CF2" w:rsidRPr="00E14711">
        <w:t>social</w:t>
      </w:r>
      <w:r w:rsidR="000B7E83">
        <w:t xml:space="preserve"> </w:t>
      </w:r>
      <w:r w:rsidR="00933CF2" w:rsidRPr="00E14711">
        <w:t>constructivism</w:t>
      </w:r>
      <w:r w:rsidR="000B7E83">
        <w:t xml:space="preserve"> </w:t>
      </w:r>
      <w:r w:rsidR="00933CF2" w:rsidRPr="00E14711">
        <w:t>debate</w:t>
      </w:r>
      <w:r w:rsidR="000B7E83">
        <w:t xml:space="preserve"> </w:t>
      </w:r>
      <w:r w:rsidR="00933CF2" w:rsidRPr="00E14711">
        <w:t>(see</w:t>
      </w:r>
      <w:r w:rsidR="00FC2FFF" w:rsidRPr="00E14711">
        <w:t>,</w:t>
      </w:r>
      <w:r w:rsidR="000B7E83">
        <w:t xml:space="preserve"> </w:t>
      </w:r>
      <w:r w:rsidR="00FC2FFF" w:rsidRPr="00E14711">
        <w:t>e.g.,</w:t>
      </w:r>
      <w:r w:rsidR="000B7E83">
        <w:t xml:space="preserve"> </w:t>
      </w:r>
      <w:r w:rsidR="00740F47" w:rsidRPr="00E14711">
        <w:t>Lerman,</w:t>
      </w:r>
      <w:r w:rsidR="000B7E83">
        <w:t xml:space="preserve"> </w:t>
      </w:r>
      <w:r w:rsidR="00740F47" w:rsidRPr="00E14711">
        <w:t>1996,</w:t>
      </w:r>
      <w:r w:rsidR="000B7E83">
        <w:t xml:space="preserve"> </w:t>
      </w:r>
      <w:r w:rsidR="00740F47" w:rsidRPr="00E14711">
        <w:t>2000</w:t>
      </w:r>
      <w:r w:rsidR="00933CF2" w:rsidRPr="00E14711">
        <w:t>;</w:t>
      </w:r>
      <w:r w:rsidR="000B7E83">
        <w:t xml:space="preserve"> </w:t>
      </w:r>
      <w:r w:rsidR="00933CF2" w:rsidRPr="00E14711">
        <w:t>Steffe</w:t>
      </w:r>
      <w:r w:rsidR="000B7E83">
        <w:t xml:space="preserve"> </w:t>
      </w:r>
      <w:r w:rsidR="00933CF2" w:rsidRPr="00E14711">
        <w:t>&amp;</w:t>
      </w:r>
      <w:r w:rsidR="000B7E83">
        <w:t xml:space="preserve"> </w:t>
      </w:r>
      <w:r w:rsidR="00933CF2" w:rsidRPr="00E14711">
        <w:t>Kieren,</w:t>
      </w:r>
      <w:r w:rsidR="000B7E83">
        <w:t xml:space="preserve"> </w:t>
      </w:r>
      <w:r w:rsidR="00933CF2" w:rsidRPr="00E14711">
        <w:t>1994;</w:t>
      </w:r>
      <w:r w:rsidR="000B7E83">
        <w:t xml:space="preserve"> </w:t>
      </w:r>
      <w:r w:rsidR="00933CF2" w:rsidRPr="00E14711">
        <w:t>Steffe</w:t>
      </w:r>
      <w:r w:rsidR="000B7E83">
        <w:t xml:space="preserve"> </w:t>
      </w:r>
      <w:r w:rsidR="00933CF2" w:rsidRPr="00E14711">
        <w:t>&amp;</w:t>
      </w:r>
      <w:r w:rsidR="000B7E83">
        <w:t xml:space="preserve"> </w:t>
      </w:r>
      <w:r w:rsidR="00933CF2" w:rsidRPr="00E14711">
        <w:t>Thompson,</w:t>
      </w:r>
      <w:r w:rsidR="000B7E83">
        <w:t xml:space="preserve"> </w:t>
      </w:r>
      <w:r w:rsidR="00933CF2" w:rsidRPr="00E14711">
        <w:t>2000)</w:t>
      </w:r>
      <w:r w:rsidR="000B7E83">
        <w:t xml:space="preserve"> </w:t>
      </w:r>
      <w:r w:rsidR="00F67059" w:rsidRPr="00E14711">
        <w:rPr>
          <w:lang w:val="en-GB"/>
        </w:rPr>
        <w:t>is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not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only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epistemological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but</w:t>
      </w:r>
      <w:r w:rsidR="000B7E83">
        <w:rPr>
          <w:lang w:val="en-GB"/>
        </w:rPr>
        <w:t xml:space="preserve"> </w:t>
      </w:r>
      <w:r w:rsidR="00F67059" w:rsidRPr="00E14711">
        <w:rPr>
          <w:lang w:val="en-GB"/>
        </w:rPr>
        <w:t>a</w:t>
      </w:r>
      <w:r w:rsidR="00CA4AEF" w:rsidRPr="00E14711">
        <w:rPr>
          <w:lang w:val="en-GB"/>
        </w:rPr>
        <w:t>lso</w:t>
      </w:r>
      <w:r w:rsidR="000B7E83">
        <w:rPr>
          <w:lang w:val="en-GB"/>
        </w:rPr>
        <w:t xml:space="preserve"> </w:t>
      </w:r>
      <w:r w:rsidR="00CA4AEF" w:rsidRPr="00E14711">
        <w:rPr>
          <w:lang w:val="en-GB"/>
        </w:rPr>
        <w:t>ontological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(Packer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&amp;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Goicoechea,</w:t>
      </w:r>
      <w:r w:rsidR="000B7E83">
        <w:rPr>
          <w:lang w:val="en-GB"/>
        </w:rPr>
        <w:t xml:space="preserve"> </w:t>
      </w:r>
      <w:r w:rsidRPr="00E14711">
        <w:rPr>
          <w:lang w:val="en-GB"/>
        </w:rPr>
        <w:t>2000</w:t>
      </w:r>
      <w:r w:rsidR="00F67059" w:rsidRPr="00E14711">
        <w:rPr>
          <w:lang w:val="en-GB"/>
        </w:rPr>
        <w:t>).</w:t>
      </w:r>
    </w:p>
    <w:p w:rsidR="00372E86" w:rsidRDefault="00CA02F2" w:rsidP="00372E86">
      <w:pPr>
        <w:ind w:firstLine="360"/>
        <w:jc w:val="both"/>
      </w:pPr>
      <w:r w:rsidRPr="00E14711">
        <w:t>O</w:t>
      </w:r>
      <w:r w:rsidR="00F45C3E" w:rsidRPr="00E14711">
        <w:t>n</w:t>
      </w:r>
      <w:r w:rsidR="00933CF2" w:rsidRPr="00E14711">
        <w:t>tolo</w:t>
      </w:r>
      <w:r w:rsidR="00CA4AEF" w:rsidRPr="00E14711">
        <w:t>gical</w:t>
      </w:r>
      <w:r w:rsidR="000B7E83">
        <w:t xml:space="preserve"> </w:t>
      </w:r>
      <w:r w:rsidR="00CA4AEF" w:rsidRPr="00E14711">
        <w:t>considerations</w:t>
      </w:r>
      <w:r w:rsidRPr="00E14711">
        <w:t>,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previously</w:t>
      </w:r>
      <w:r w:rsidR="000B7E83">
        <w:t xml:space="preserve"> </w:t>
      </w:r>
      <w:r w:rsidRPr="00E14711">
        <w:t>noted,</w:t>
      </w:r>
      <w:r w:rsidR="000B7E83">
        <w:t xml:space="preserve"> </w:t>
      </w:r>
      <w:r w:rsidR="00933CF2" w:rsidRPr="00E14711">
        <w:t>are</w:t>
      </w:r>
      <w:r w:rsidR="000B7E83">
        <w:t xml:space="preserve"> </w:t>
      </w:r>
      <w:r w:rsidR="00933CF2" w:rsidRPr="00E14711">
        <w:t>under</w:t>
      </w:r>
      <w:r w:rsidR="00CE43A8" w:rsidRPr="00E14711">
        <w:t>stood</w:t>
      </w:r>
      <w:r w:rsidR="000B7E83">
        <w:t xml:space="preserve"> </w:t>
      </w:r>
      <w:r w:rsidR="00CE43A8" w:rsidRPr="00E14711">
        <w:t>differently</w:t>
      </w:r>
      <w:r w:rsidR="000B7E83">
        <w:t xml:space="preserve"> </w:t>
      </w:r>
      <w:r w:rsidR="00933CF2" w:rsidRPr="00E14711">
        <w:t>in</w:t>
      </w:r>
      <w:r w:rsidR="000B7E83">
        <w:t xml:space="preserve"> </w:t>
      </w:r>
      <w:r w:rsidR="00933CF2" w:rsidRPr="00E14711">
        <w:t>each</w:t>
      </w:r>
      <w:r w:rsidR="000B7E83">
        <w:t xml:space="preserve"> </w:t>
      </w:r>
      <w:r w:rsidR="00933CF2" w:rsidRPr="00E14711">
        <w:t>of</w:t>
      </w:r>
      <w:r w:rsidR="000B7E83">
        <w:t xml:space="preserve"> </w:t>
      </w:r>
      <w:r w:rsidR="00933CF2" w:rsidRPr="00E14711">
        <w:t>the</w:t>
      </w:r>
      <w:r w:rsidR="000B7E83">
        <w:t xml:space="preserve"> </w:t>
      </w:r>
      <w:r w:rsidR="00933CF2" w:rsidRPr="00E14711">
        <w:t>paradigms</w:t>
      </w:r>
      <w:r w:rsidR="000B7E83">
        <w:t xml:space="preserve"> </w:t>
      </w:r>
      <w:r w:rsidR="00933CF2" w:rsidRPr="00E14711">
        <w:t>of</w:t>
      </w:r>
      <w:r w:rsidR="000B7E83">
        <w:t xml:space="preserve"> </w:t>
      </w:r>
      <w:r w:rsidR="00933CF2" w:rsidRPr="00E14711">
        <w:t>inquir</w:t>
      </w:r>
      <w:r w:rsidR="00A64551" w:rsidRPr="00E14711">
        <w:t>y:</w:t>
      </w:r>
      <w:r w:rsidR="000B7E83">
        <w:t xml:space="preserve"> </w:t>
      </w:r>
      <w:r w:rsidR="00A64551" w:rsidRPr="00E14711">
        <w:t>predict,</w:t>
      </w:r>
      <w:r w:rsidR="000B7E83">
        <w:t xml:space="preserve"> </w:t>
      </w:r>
      <w:r w:rsidR="00A64551" w:rsidRPr="00E14711">
        <w:t>understand,</w:t>
      </w:r>
      <w:r w:rsidR="000B7E83">
        <w:t xml:space="preserve"> </w:t>
      </w:r>
      <w:r w:rsidR="00A64551" w:rsidRPr="00E14711">
        <w:t>emancipate</w:t>
      </w:r>
      <w:r w:rsidR="00933CF2" w:rsidRPr="00E14711">
        <w:t>,</w:t>
      </w:r>
      <w:r w:rsidR="000B7E83">
        <w:t xml:space="preserve"> </w:t>
      </w:r>
      <w:r w:rsidR="00933CF2" w:rsidRPr="00E14711">
        <w:t>and</w:t>
      </w:r>
      <w:r w:rsidR="000B7E83">
        <w:t xml:space="preserve"> </w:t>
      </w:r>
      <w:r w:rsidR="00933CF2" w:rsidRPr="00E14711">
        <w:t>deconstruct.</w:t>
      </w:r>
      <w:r w:rsidR="000B7E83">
        <w:t xml:space="preserve"> </w:t>
      </w:r>
      <w:r w:rsidR="00933CF2" w:rsidRPr="00E14711">
        <w:t>For</w:t>
      </w:r>
      <w:r w:rsidR="000B7E83">
        <w:t xml:space="preserve"> </w:t>
      </w:r>
      <w:r w:rsidR="00933CF2" w:rsidRPr="00E14711">
        <w:t>in</w:t>
      </w:r>
      <w:r w:rsidR="00792916" w:rsidRPr="00E14711">
        <w:t>stance,</w:t>
      </w:r>
      <w:r w:rsidR="000B7E83">
        <w:t xml:space="preserve"> </w:t>
      </w:r>
      <w:r w:rsidR="00CE43A8" w:rsidRPr="00E14711">
        <w:t>ontology</w:t>
      </w:r>
      <w:r w:rsidR="000B7E83">
        <w:t xml:space="preserve"> </w:t>
      </w:r>
      <w:r w:rsidR="00941328" w:rsidRPr="00E14711">
        <w:t>in</w:t>
      </w:r>
      <w:r w:rsidR="000B7E83">
        <w:t xml:space="preserve"> </w:t>
      </w:r>
      <w:r w:rsidR="00941328" w:rsidRPr="00E14711">
        <w:t>the</w:t>
      </w:r>
      <w:r w:rsidR="000B7E83">
        <w:t xml:space="preserve"> </w:t>
      </w:r>
      <w:r w:rsidR="00941328" w:rsidRPr="00E14711">
        <w:t>predict</w:t>
      </w:r>
      <w:r w:rsidR="000B7E83">
        <w:t xml:space="preserve"> </w:t>
      </w:r>
      <w:r w:rsidR="00941328" w:rsidRPr="00E14711">
        <w:t>paradigm</w:t>
      </w:r>
      <w:r w:rsidR="000B7E83">
        <w:t xml:space="preserve"> </w:t>
      </w:r>
      <w:r w:rsidR="00941328" w:rsidRPr="00E14711">
        <w:t>(i.</w:t>
      </w:r>
      <w:r w:rsidR="00BF5634" w:rsidRPr="00E14711">
        <w:t>e.,</w:t>
      </w:r>
      <w:r w:rsidR="000B7E83">
        <w:t xml:space="preserve"> </w:t>
      </w:r>
      <w:r w:rsidR="00BF5634" w:rsidRPr="00E14711">
        <w:t>positivists</w:t>
      </w:r>
      <w:r w:rsidR="00941328" w:rsidRPr="00E14711">
        <w:t>)</w:t>
      </w:r>
      <w:r w:rsidR="000B7E83">
        <w:t xml:space="preserve"> </w:t>
      </w:r>
      <w:r w:rsidR="00941328" w:rsidRPr="00E14711">
        <w:t>is</w:t>
      </w:r>
      <w:r w:rsidR="000B7E83">
        <w:t xml:space="preserve"> </w:t>
      </w:r>
      <w:r w:rsidR="00C740AC" w:rsidRPr="00E14711">
        <w:t>objective</w:t>
      </w:r>
      <w:r w:rsidR="000B7E83">
        <w:t xml:space="preserve"> </w:t>
      </w:r>
      <w:r w:rsidR="00941328" w:rsidRPr="00E14711">
        <w:t>realism,</w:t>
      </w:r>
      <w:r w:rsidR="000B7E83">
        <w:t xml:space="preserve"> </w:t>
      </w:r>
      <w:r w:rsidR="00941328" w:rsidRPr="00E14711">
        <w:t>a</w:t>
      </w:r>
      <w:r w:rsidR="000B7E83">
        <w:t xml:space="preserve"> </w:t>
      </w:r>
      <w:r w:rsidR="00941328" w:rsidRPr="00E14711">
        <w:t>view</w:t>
      </w:r>
      <w:r w:rsidR="000B7E83">
        <w:t xml:space="preserve"> </w:t>
      </w:r>
      <w:r w:rsidR="00941328" w:rsidRPr="00E14711">
        <w:t>that</w:t>
      </w:r>
      <w:r w:rsidR="000B7E83">
        <w:t xml:space="preserve"> </w:t>
      </w:r>
      <w:r w:rsidR="00941328" w:rsidRPr="00E14711">
        <w:t>objects</w:t>
      </w:r>
      <w:r w:rsidR="00F40321" w:rsidRPr="00E14711">
        <w:t>—for</w:t>
      </w:r>
      <w:r w:rsidR="000B7E83">
        <w:t xml:space="preserve"> </w:t>
      </w:r>
      <w:r w:rsidR="00F40321" w:rsidRPr="00E14711">
        <w:t>example,</w:t>
      </w:r>
      <w:r w:rsidR="000B7E83">
        <w:t xml:space="preserve"> </w:t>
      </w:r>
      <w:r w:rsidR="00F40321" w:rsidRPr="00E14711">
        <w:t>mathematical</w:t>
      </w:r>
      <w:r w:rsidR="000B7E83">
        <w:t xml:space="preserve"> </w:t>
      </w:r>
      <w:r w:rsidR="00F40321" w:rsidRPr="00E14711">
        <w:t>objects—</w:t>
      </w:r>
      <w:r w:rsidR="00941328" w:rsidRPr="00E14711">
        <w:t>exist</w:t>
      </w:r>
      <w:r w:rsidR="000B7E83">
        <w:t xml:space="preserve"> </w:t>
      </w:r>
      <w:r w:rsidR="00941328" w:rsidRPr="00E14711">
        <w:t>in</w:t>
      </w:r>
      <w:r w:rsidR="004061BA" w:rsidRPr="00E14711">
        <w:t>dependent</w:t>
      </w:r>
      <w:r w:rsidR="000B7E83">
        <w:t xml:space="preserve"> </w:t>
      </w:r>
      <w:r w:rsidR="004061BA" w:rsidRPr="00E14711">
        <w:t>of</w:t>
      </w:r>
      <w:r w:rsidR="000B7E83">
        <w:t xml:space="preserve"> </w:t>
      </w:r>
      <w:r w:rsidR="004061BA" w:rsidRPr="00E14711">
        <w:t>the</w:t>
      </w:r>
      <w:r w:rsidR="000B7E83">
        <w:t xml:space="preserve"> </w:t>
      </w:r>
      <w:r w:rsidR="004061BA" w:rsidRPr="00E14711">
        <w:t>knower.</w:t>
      </w:r>
      <w:r w:rsidR="000B7E83">
        <w:t xml:space="preserve"> </w:t>
      </w:r>
      <w:r w:rsidR="004061BA" w:rsidRPr="00E14711">
        <w:t>R</w:t>
      </w:r>
      <w:r w:rsidR="00941328" w:rsidRPr="00E14711">
        <w:t>eality</w:t>
      </w:r>
      <w:r w:rsidR="000B7E83">
        <w:t xml:space="preserve"> </w:t>
      </w:r>
      <w:r w:rsidR="00F40799" w:rsidRPr="00E14711">
        <w:t>here</w:t>
      </w:r>
      <w:r w:rsidR="000B7E83">
        <w:t xml:space="preserve"> </w:t>
      </w:r>
      <w:r w:rsidR="00941328" w:rsidRPr="00E14711">
        <w:t>is</w:t>
      </w:r>
      <w:r w:rsidR="000B7E83">
        <w:t xml:space="preserve"> </w:t>
      </w:r>
      <w:r w:rsidR="00C56DAD" w:rsidRPr="00E14711">
        <w:t>“</w:t>
      </w:r>
      <w:r w:rsidR="004061BA" w:rsidRPr="00E14711">
        <w:t>objective</w:t>
      </w:r>
      <w:r w:rsidR="00C56DAD" w:rsidRPr="00E14711">
        <w:t>”</w:t>
      </w:r>
      <w:r w:rsidR="000B7E83">
        <w:t xml:space="preserve"> </w:t>
      </w:r>
      <w:r w:rsidR="004061BA" w:rsidRPr="00E14711">
        <w:t>and</w:t>
      </w:r>
      <w:r w:rsidR="000B7E83">
        <w:t xml:space="preserve"> </w:t>
      </w:r>
      <w:r w:rsidR="004061BA" w:rsidRPr="00E14711">
        <w:t>“</w:t>
      </w:r>
      <w:r w:rsidR="00F45C3E" w:rsidRPr="00E14711">
        <w:t>foun</w:t>
      </w:r>
      <w:r w:rsidR="004061BA" w:rsidRPr="00E14711">
        <w:t>d”</w:t>
      </w:r>
      <w:r w:rsidR="000B7E83">
        <w:t xml:space="preserve"> </w:t>
      </w:r>
      <w:r w:rsidR="004061BA" w:rsidRPr="00E14711">
        <w:t>(Lather,</w:t>
      </w:r>
      <w:r w:rsidR="000B7E83">
        <w:t xml:space="preserve"> </w:t>
      </w:r>
      <w:r w:rsidR="004061BA" w:rsidRPr="00E14711">
        <w:t>2006</w:t>
      </w:r>
      <w:r w:rsidR="0062437C" w:rsidRPr="00E14711">
        <w:t>).</w:t>
      </w:r>
      <w:r w:rsidR="000B7E83">
        <w:t xml:space="preserve"> </w:t>
      </w:r>
      <w:r w:rsidR="00CC37AA" w:rsidRPr="00E14711">
        <w:t>This</w:t>
      </w:r>
      <w:r w:rsidR="000B7E83">
        <w:t xml:space="preserve"> </w:t>
      </w:r>
      <w:r w:rsidR="00CC37AA" w:rsidRPr="00E14711">
        <w:t>objective</w:t>
      </w:r>
      <w:r w:rsidR="000B7E83">
        <w:t xml:space="preserve"> </w:t>
      </w:r>
      <w:r w:rsidR="00F45ACD" w:rsidRPr="00E14711">
        <w:t>found</w:t>
      </w:r>
      <w:r w:rsidR="000B7E83">
        <w:t xml:space="preserve"> </w:t>
      </w:r>
      <w:r w:rsidR="00941328" w:rsidRPr="00E14711">
        <w:t>reality</w:t>
      </w:r>
      <w:r w:rsidR="000B7E83">
        <w:t xml:space="preserve"> </w:t>
      </w:r>
      <w:r w:rsidR="00941328" w:rsidRPr="00E14711">
        <w:t>is</w:t>
      </w:r>
      <w:r w:rsidR="000B7E83">
        <w:t xml:space="preserve"> </w:t>
      </w:r>
      <w:r w:rsidR="00941328" w:rsidRPr="00E14711">
        <w:t>ordered</w:t>
      </w:r>
      <w:r w:rsidR="000B7E83">
        <w:t xml:space="preserve"> </w:t>
      </w:r>
      <w:r w:rsidR="00941328" w:rsidRPr="00E14711">
        <w:t>by</w:t>
      </w:r>
      <w:r w:rsidR="000B7E83">
        <w:t xml:space="preserve"> </w:t>
      </w:r>
      <w:r w:rsidR="00941328" w:rsidRPr="00E14711">
        <w:t>natural</w:t>
      </w:r>
      <w:r w:rsidR="000B7E83">
        <w:t xml:space="preserve"> </w:t>
      </w:r>
      <w:r w:rsidR="00941328" w:rsidRPr="00E14711">
        <w:t>laws</w:t>
      </w:r>
      <w:r w:rsidR="000B7E83">
        <w:t xml:space="preserve"> </w:t>
      </w:r>
      <w:r w:rsidR="00941328" w:rsidRPr="00E14711">
        <w:t>and</w:t>
      </w:r>
      <w:r w:rsidR="000B7E83">
        <w:t xml:space="preserve"> </w:t>
      </w:r>
      <w:r w:rsidR="00941328" w:rsidRPr="00E14711">
        <w:t>mechanisms;</w:t>
      </w:r>
      <w:r w:rsidR="000B7E83">
        <w:t xml:space="preserve"> </w:t>
      </w:r>
      <w:r w:rsidR="00941328" w:rsidRPr="00E14711">
        <w:t>the</w:t>
      </w:r>
      <w:r w:rsidR="000B7E83">
        <w:t xml:space="preserve"> </w:t>
      </w:r>
      <w:r w:rsidR="00941328" w:rsidRPr="00E14711">
        <w:t>“‘way</w:t>
      </w:r>
      <w:r w:rsidR="000B7E83">
        <w:t xml:space="preserve"> </w:t>
      </w:r>
      <w:r w:rsidR="00941328" w:rsidRPr="00E14711">
        <w:t>things</w:t>
      </w:r>
      <w:r w:rsidR="000B7E83">
        <w:t xml:space="preserve"> </w:t>
      </w:r>
      <w:r w:rsidR="00941328" w:rsidRPr="00E14711">
        <w:t>are’</w:t>
      </w:r>
      <w:r w:rsidR="000B7E83">
        <w:t xml:space="preserve"> </w:t>
      </w:r>
      <w:r w:rsidR="00941328" w:rsidRPr="00E14711">
        <w:t>is</w:t>
      </w:r>
      <w:r w:rsidR="000B7E83">
        <w:t xml:space="preserve"> </w:t>
      </w:r>
      <w:r w:rsidR="00941328" w:rsidRPr="00E14711">
        <w:t>conventionally</w:t>
      </w:r>
      <w:r w:rsidR="000B7E83">
        <w:t xml:space="preserve"> </w:t>
      </w:r>
      <w:r w:rsidR="00941328" w:rsidRPr="00E14711">
        <w:t>summarized</w:t>
      </w:r>
      <w:r w:rsidR="000B7E83">
        <w:t xml:space="preserve"> </w:t>
      </w:r>
      <w:r w:rsidR="00941328" w:rsidRPr="00E14711">
        <w:t>in</w:t>
      </w:r>
      <w:r w:rsidR="000B7E83">
        <w:t xml:space="preserve"> </w:t>
      </w:r>
      <w:r w:rsidR="00941328" w:rsidRPr="00E14711">
        <w:t>the</w:t>
      </w:r>
      <w:r w:rsidR="000B7E83">
        <w:t xml:space="preserve"> </w:t>
      </w:r>
      <w:r w:rsidR="00941328" w:rsidRPr="00E14711">
        <w:t>form</w:t>
      </w:r>
      <w:r w:rsidR="000B7E83">
        <w:t xml:space="preserve"> </w:t>
      </w:r>
      <w:r w:rsidR="00941328" w:rsidRPr="00E14711">
        <w:t>of</w:t>
      </w:r>
      <w:r w:rsidR="000B7E83">
        <w:t xml:space="preserve"> </w:t>
      </w:r>
      <w:r w:rsidR="00941328" w:rsidRPr="00E14711">
        <w:t>time-</w:t>
      </w:r>
      <w:r w:rsidR="000B7E83">
        <w:t xml:space="preserve"> </w:t>
      </w:r>
      <w:r w:rsidR="00941328" w:rsidRPr="00E14711">
        <w:t>and</w:t>
      </w:r>
      <w:r w:rsidR="000B7E83">
        <w:t xml:space="preserve"> </w:t>
      </w:r>
      <w:r w:rsidR="00941328" w:rsidRPr="00E14711">
        <w:t>context-free</w:t>
      </w:r>
      <w:r w:rsidR="000B7E83">
        <w:t xml:space="preserve"> </w:t>
      </w:r>
      <w:r w:rsidR="00941328" w:rsidRPr="00E14711">
        <w:t>generaliz</w:t>
      </w:r>
      <w:r w:rsidR="00941328" w:rsidRPr="00E14711">
        <w:t>a</w:t>
      </w:r>
      <w:r w:rsidR="00941328" w:rsidRPr="00E14711">
        <w:t>tions,</w:t>
      </w:r>
      <w:r w:rsidR="000B7E83">
        <w:t xml:space="preserve"> </w:t>
      </w:r>
      <w:r w:rsidR="00941328" w:rsidRPr="00E14711">
        <w:t>some</w:t>
      </w:r>
      <w:r w:rsidR="000B7E83">
        <w:t xml:space="preserve"> </w:t>
      </w:r>
      <w:r w:rsidR="00941328" w:rsidRPr="00E14711">
        <w:t>of</w:t>
      </w:r>
      <w:r w:rsidR="000B7E83">
        <w:t xml:space="preserve"> </w:t>
      </w:r>
      <w:r w:rsidR="00941328" w:rsidRPr="00E14711">
        <w:t>which</w:t>
      </w:r>
      <w:r w:rsidR="000B7E83">
        <w:t xml:space="preserve"> </w:t>
      </w:r>
      <w:r w:rsidR="00941328" w:rsidRPr="00E14711">
        <w:t>take</w:t>
      </w:r>
      <w:r w:rsidR="000B7E83">
        <w:t xml:space="preserve"> </w:t>
      </w:r>
      <w:r w:rsidR="00941328" w:rsidRPr="00E14711">
        <w:t>the</w:t>
      </w:r>
      <w:r w:rsidR="000B7E83">
        <w:t xml:space="preserve"> </w:t>
      </w:r>
      <w:r w:rsidR="00941328" w:rsidRPr="00E14711">
        <w:t>form</w:t>
      </w:r>
      <w:r w:rsidR="000B7E83">
        <w:t xml:space="preserve"> </w:t>
      </w:r>
      <w:r w:rsidR="00941328" w:rsidRPr="00E14711">
        <w:t>of</w:t>
      </w:r>
      <w:r w:rsidR="000B7E83">
        <w:t xml:space="preserve"> </w:t>
      </w:r>
      <w:r w:rsidR="00941328" w:rsidRPr="00E14711">
        <w:t>cause–effect</w:t>
      </w:r>
      <w:r w:rsidR="000B7E83">
        <w:t xml:space="preserve"> </w:t>
      </w:r>
      <w:r w:rsidR="00941328" w:rsidRPr="00E14711">
        <w:t>law</w:t>
      </w:r>
      <w:r w:rsidR="00F45C3E" w:rsidRPr="00E14711">
        <w:t>s”</w:t>
      </w:r>
      <w:r w:rsidR="000B7E83">
        <w:t xml:space="preserve"> </w:t>
      </w:r>
      <w:r w:rsidR="00F45C3E" w:rsidRPr="00E14711">
        <w:t>(Guba</w:t>
      </w:r>
      <w:r w:rsidR="000B7E83">
        <w:t xml:space="preserve"> </w:t>
      </w:r>
      <w:r w:rsidR="00F45C3E" w:rsidRPr="00E14711">
        <w:t>&amp;</w:t>
      </w:r>
      <w:r w:rsidR="000B7E83">
        <w:t xml:space="preserve"> </w:t>
      </w:r>
      <w:r w:rsidR="00F45C3E" w:rsidRPr="00E14711">
        <w:t>Lincoln,</w:t>
      </w:r>
      <w:r w:rsidR="000B7E83">
        <w:t xml:space="preserve"> </w:t>
      </w:r>
      <w:r w:rsidR="00F45C3E" w:rsidRPr="00E14711">
        <w:t>1994,</w:t>
      </w:r>
      <w:r w:rsidR="000B7E83">
        <w:t xml:space="preserve"> </w:t>
      </w:r>
      <w:r w:rsidR="00F45C3E" w:rsidRPr="00E14711">
        <w:t>p.</w:t>
      </w:r>
      <w:r w:rsidR="000B7E83">
        <w:t xml:space="preserve"> </w:t>
      </w:r>
      <w:r w:rsidR="00F45C3E" w:rsidRPr="00E14711">
        <w:t>109</w:t>
      </w:r>
      <w:r w:rsidR="004067CF" w:rsidRPr="00E14711">
        <w:t>).</w:t>
      </w:r>
      <w:r w:rsidR="000B7E83">
        <w:t xml:space="preserve"> </w:t>
      </w:r>
      <w:r w:rsidR="00CF4B96" w:rsidRPr="00E14711">
        <w:t>Direct</w:t>
      </w:r>
      <w:r w:rsidR="000B7E83">
        <w:t xml:space="preserve"> </w:t>
      </w:r>
      <w:r w:rsidR="00CF4B96" w:rsidRPr="00E14711">
        <w:t>experience</w:t>
      </w:r>
      <w:r w:rsidR="000B7E83">
        <w:t xml:space="preserve"> </w:t>
      </w:r>
      <w:r w:rsidR="00CF4B96" w:rsidRPr="00E14711">
        <w:t>not</w:t>
      </w:r>
      <w:r w:rsidR="000B7E83">
        <w:t xml:space="preserve"> </w:t>
      </w:r>
      <w:r w:rsidR="00CF4B96" w:rsidRPr="00E14711">
        <w:t>speculation</w:t>
      </w:r>
      <w:r w:rsidR="000B7E83">
        <w:t xml:space="preserve"> </w:t>
      </w:r>
      <w:r w:rsidR="00CF4B96" w:rsidRPr="00E14711">
        <w:t>is</w:t>
      </w:r>
      <w:r w:rsidR="000B7E83">
        <w:t xml:space="preserve"> </w:t>
      </w:r>
      <w:r w:rsidR="00CF4B96" w:rsidRPr="00E14711">
        <w:t>the</w:t>
      </w:r>
      <w:r w:rsidR="000B7E83">
        <w:t xml:space="preserve"> </w:t>
      </w:r>
      <w:r w:rsidR="00CF4B96" w:rsidRPr="00E14711">
        <w:t>fo</w:t>
      </w:r>
      <w:r w:rsidR="008A2E88" w:rsidRPr="00E14711">
        <w:t>undation</w:t>
      </w:r>
      <w:r w:rsidR="000B7E83">
        <w:t xml:space="preserve"> </w:t>
      </w:r>
      <w:r w:rsidR="008A2E88" w:rsidRPr="00E14711">
        <w:t>of</w:t>
      </w:r>
      <w:r w:rsidR="000B7E83">
        <w:t xml:space="preserve"> </w:t>
      </w:r>
      <w:r w:rsidR="008A2E88" w:rsidRPr="00E14711">
        <w:t>science,</w:t>
      </w:r>
      <w:r w:rsidR="000B7E83">
        <w:t xml:space="preserve"> </w:t>
      </w:r>
      <w:r w:rsidR="008A2E88" w:rsidRPr="00E14711">
        <w:t>which</w:t>
      </w:r>
      <w:r w:rsidR="000B7E83">
        <w:t xml:space="preserve"> </w:t>
      </w:r>
      <w:r w:rsidR="00BD4F7F" w:rsidRPr="00E14711">
        <w:t>advances</w:t>
      </w:r>
      <w:r w:rsidR="000B7E83">
        <w:t xml:space="preserve"> </w:t>
      </w:r>
      <w:r w:rsidR="00BD4F7F" w:rsidRPr="00E14711">
        <w:t>“</w:t>
      </w:r>
      <w:r w:rsidR="00CF4B96" w:rsidRPr="00E14711">
        <w:t>by</w:t>
      </w:r>
      <w:r w:rsidR="000B7E83">
        <w:t xml:space="preserve"> </w:t>
      </w:r>
      <w:r w:rsidR="00CF4B96" w:rsidRPr="00E14711">
        <w:t>a</w:t>
      </w:r>
      <w:r w:rsidR="000B7E83">
        <w:t xml:space="preserve"> </w:t>
      </w:r>
      <w:r w:rsidR="00CF4B96" w:rsidRPr="00E14711">
        <w:t>study</w:t>
      </w:r>
      <w:r w:rsidR="000B7E83">
        <w:t xml:space="preserve"> </w:t>
      </w:r>
      <w:r w:rsidR="00CF4B96" w:rsidRPr="00E14711">
        <w:t>of</w:t>
      </w:r>
      <w:r w:rsidR="000B7E83">
        <w:t xml:space="preserve"> </w:t>
      </w:r>
      <w:r w:rsidR="00CF4B96" w:rsidRPr="00E14711">
        <w:t>the</w:t>
      </w:r>
      <w:r w:rsidR="000B7E83">
        <w:t xml:space="preserve"> </w:t>
      </w:r>
      <w:r w:rsidR="00CF4B96" w:rsidRPr="00E14711">
        <w:t>‘gi</w:t>
      </w:r>
      <w:r w:rsidR="00CF4B96" w:rsidRPr="00E14711">
        <w:t>v</w:t>
      </w:r>
      <w:r w:rsidR="00CF4B96" w:rsidRPr="00E14711">
        <w:t>en’</w:t>
      </w:r>
      <w:r w:rsidR="000B7E83">
        <w:t xml:space="preserve"> </w:t>
      </w:r>
      <w:r w:rsidR="00CF4B96" w:rsidRPr="00E14711">
        <w:t>(in</w:t>
      </w:r>
      <w:r w:rsidR="000B7E83">
        <w:t xml:space="preserve"> </w:t>
      </w:r>
      <w:r w:rsidR="00CF4B96" w:rsidRPr="00E14711">
        <w:t>Latin</w:t>
      </w:r>
      <w:r w:rsidR="000B7E83">
        <w:t xml:space="preserve"> </w:t>
      </w:r>
      <w:r w:rsidR="00CF4B96" w:rsidRPr="00E14711">
        <w:rPr>
          <w:i/>
        </w:rPr>
        <w:t>datum</w:t>
      </w:r>
      <w:r w:rsidR="000B7E83">
        <w:t xml:space="preserve"> </w:t>
      </w:r>
      <w:r w:rsidR="00CF4B96" w:rsidRPr="00E14711">
        <w:t>or,</w:t>
      </w:r>
      <w:r w:rsidR="000B7E83">
        <w:t xml:space="preserve"> </w:t>
      </w:r>
      <w:r w:rsidR="00CF4B96" w:rsidRPr="00E14711">
        <w:t>in</w:t>
      </w:r>
      <w:r w:rsidR="000B7E83">
        <w:t xml:space="preserve"> </w:t>
      </w:r>
      <w:r w:rsidR="00CF4B96" w:rsidRPr="00E14711">
        <w:t>the</w:t>
      </w:r>
      <w:r w:rsidR="000B7E83">
        <w:t xml:space="preserve"> </w:t>
      </w:r>
      <w:r w:rsidR="00CF4B96" w:rsidRPr="00E14711">
        <w:t>plural,</w:t>
      </w:r>
      <w:r w:rsidR="000B7E83">
        <w:t xml:space="preserve"> </w:t>
      </w:r>
      <w:r w:rsidR="00CF4B96" w:rsidRPr="00E14711">
        <w:rPr>
          <w:i/>
        </w:rPr>
        <w:t>data</w:t>
      </w:r>
      <w:r w:rsidR="00CF4B96" w:rsidRPr="00E14711">
        <w:t>)</w:t>
      </w:r>
      <w:r w:rsidR="00C740AC" w:rsidRPr="00E14711">
        <w:t>”</w:t>
      </w:r>
      <w:r w:rsidR="000B7E83">
        <w:t xml:space="preserve"> </w:t>
      </w:r>
      <w:r w:rsidR="00CF4B96" w:rsidRPr="00E14711">
        <w:t>(Crotty,</w:t>
      </w:r>
      <w:r w:rsidR="000B7E83">
        <w:t xml:space="preserve"> </w:t>
      </w:r>
      <w:r w:rsidR="00CF4B96" w:rsidRPr="00E14711">
        <w:t>1998,</w:t>
      </w:r>
      <w:r w:rsidR="000B7E83">
        <w:t xml:space="preserve"> </w:t>
      </w:r>
      <w:r w:rsidR="00CF4B96" w:rsidRPr="00E14711">
        <w:t>p.</w:t>
      </w:r>
      <w:r w:rsidR="000B7E83">
        <w:t xml:space="preserve"> </w:t>
      </w:r>
      <w:r w:rsidR="00CF4B96" w:rsidRPr="00E14711">
        <w:t>20).</w:t>
      </w:r>
    </w:p>
    <w:p w:rsidR="00372E86" w:rsidRDefault="00792916" w:rsidP="00372E86">
      <w:pPr>
        <w:ind w:firstLine="360"/>
        <w:jc w:val="both"/>
      </w:pPr>
      <w:r w:rsidRPr="00E14711">
        <w:rPr>
          <w:rFonts w:eastAsiaTheme="minorHAnsi"/>
        </w:rPr>
        <w:t>Ontology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for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in</w:t>
      </w:r>
      <w:r w:rsidR="00F45C3E" w:rsidRPr="00E14711">
        <w:rPr>
          <w:rFonts w:eastAsiaTheme="minorHAnsi"/>
        </w:rPr>
        <w:t>terpretivists</w:t>
      </w:r>
      <w:r w:rsidR="000B7E83">
        <w:rPr>
          <w:rFonts w:eastAsiaTheme="minorHAnsi"/>
        </w:rPr>
        <w:t xml:space="preserve"> </w:t>
      </w:r>
      <w:r w:rsidR="00F45C3E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constructivists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understand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paradigm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C740AC" w:rsidRPr="00E14711">
        <w:rPr>
          <w:rFonts w:eastAsiaTheme="minorHAnsi"/>
        </w:rPr>
        <w:t>subjective</w:t>
      </w:r>
      <w:r w:rsidR="000B7E83">
        <w:rPr>
          <w:rFonts w:eastAsiaTheme="minorHAnsi"/>
        </w:rPr>
        <w:t xml:space="preserve"> </w:t>
      </w:r>
      <w:r w:rsidR="007010B4" w:rsidRPr="00E14711">
        <w:rPr>
          <w:rFonts w:eastAsiaTheme="minorHAnsi"/>
        </w:rPr>
        <w:t>relativism.</w:t>
      </w:r>
      <w:r w:rsidR="000B7E83">
        <w:rPr>
          <w:rFonts w:eastAsiaTheme="minorHAnsi"/>
        </w:rPr>
        <w:t xml:space="preserve"> </w:t>
      </w:r>
      <w:r w:rsidR="006B5D4B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F45ACD" w:rsidRPr="00E14711">
        <w:rPr>
          <w:rFonts w:eastAsiaTheme="minorHAnsi"/>
        </w:rPr>
        <w:t>real</w:t>
      </w:r>
      <w:r w:rsidR="000B7E83">
        <w:rPr>
          <w:rFonts w:eastAsiaTheme="minorHAnsi"/>
        </w:rPr>
        <w:t xml:space="preserve"> </w:t>
      </w:r>
      <w:r w:rsidR="00F45ACD" w:rsidRPr="00E14711">
        <w:rPr>
          <w:rFonts w:eastAsiaTheme="minorHAnsi"/>
        </w:rPr>
        <w:t>here</w:t>
      </w:r>
      <w:r w:rsidR="000B7E83">
        <w:rPr>
          <w:rFonts w:eastAsiaTheme="minorHAnsi"/>
        </w:rPr>
        <w:t xml:space="preserve"> </w:t>
      </w:r>
      <w:r w:rsidR="00F45ACD" w:rsidRPr="00E14711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F45ACD" w:rsidRPr="00E14711">
        <w:rPr>
          <w:rFonts w:eastAsiaTheme="minorHAnsi"/>
        </w:rPr>
        <w:t>“apprehend</w:t>
      </w:r>
      <w:r w:rsidRPr="00E14711">
        <w:rPr>
          <w:rFonts w:eastAsiaTheme="minorHAnsi"/>
        </w:rPr>
        <w:t>able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form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multiple,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intangible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mental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constru</w:t>
      </w:r>
      <w:r w:rsidRPr="00E14711">
        <w:rPr>
          <w:rFonts w:eastAsiaTheme="minorHAnsi"/>
        </w:rPr>
        <w:t>c</w:t>
      </w:r>
      <w:r w:rsidRPr="00E14711">
        <w:rPr>
          <w:rFonts w:eastAsiaTheme="minorHAnsi"/>
        </w:rPr>
        <w:t>tions,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socially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experientially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based,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local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specific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nature…and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dependent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for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their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form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content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on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individual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persons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or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groups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holding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const</w:t>
      </w:r>
      <w:r w:rsidR="00A40A8D" w:rsidRPr="00E14711">
        <w:rPr>
          <w:rFonts w:eastAsiaTheme="minorHAnsi"/>
        </w:rPr>
        <w:t>ructions</w:t>
      </w:r>
      <w:r w:rsidR="00D369C2">
        <w:rPr>
          <w:rFonts w:eastAsiaTheme="minorHAnsi"/>
        </w:rPr>
        <w:t>”</w:t>
      </w:r>
      <w:r w:rsidR="000B7E83">
        <w:rPr>
          <w:rFonts w:eastAsiaTheme="minorHAnsi"/>
        </w:rPr>
        <w:t xml:space="preserve"> </w:t>
      </w:r>
      <w:r w:rsidR="00A40A8D" w:rsidRPr="00E14711">
        <w:rPr>
          <w:rFonts w:eastAsiaTheme="minorHAnsi"/>
        </w:rPr>
        <w:t>(Guba</w:t>
      </w:r>
      <w:r w:rsidR="000B7E83">
        <w:rPr>
          <w:rFonts w:eastAsiaTheme="minorHAnsi"/>
        </w:rPr>
        <w:t xml:space="preserve"> </w:t>
      </w:r>
      <w:r w:rsidR="00A40A8D" w:rsidRPr="00E14711">
        <w:rPr>
          <w:rFonts w:eastAsiaTheme="minorHAnsi"/>
        </w:rPr>
        <w:t>&amp;</w:t>
      </w:r>
      <w:r w:rsidR="000B7E83">
        <w:rPr>
          <w:rFonts w:eastAsiaTheme="minorHAnsi"/>
        </w:rPr>
        <w:t xml:space="preserve"> </w:t>
      </w:r>
      <w:r w:rsidR="00A40A8D" w:rsidRPr="00E14711">
        <w:rPr>
          <w:rFonts w:eastAsiaTheme="minorHAnsi"/>
        </w:rPr>
        <w:t>Li</w:t>
      </w:r>
      <w:r w:rsidR="00A40A8D" w:rsidRPr="00E14711">
        <w:rPr>
          <w:rFonts w:eastAsiaTheme="minorHAnsi"/>
        </w:rPr>
        <w:t>n</w:t>
      </w:r>
      <w:r w:rsidR="00A40A8D" w:rsidRPr="00E14711">
        <w:rPr>
          <w:rFonts w:eastAsiaTheme="minorHAnsi"/>
        </w:rPr>
        <w:t>coln,</w:t>
      </w:r>
      <w:r w:rsidR="000B7E83">
        <w:rPr>
          <w:rFonts w:eastAsiaTheme="minorHAnsi"/>
        </w:rPr>
        <w:t xml:space="preserve"> </w:t>
      </w:r>
      <w:r w:rsidR="004061BA" w:rsidRPr="00E14711">
        <w:rPr>
          <w:rFonts w:eastAsiaTheme="minorHAnsi"/>
        </w:rPr>
        <w:t>p.</w:t>
      </w:r>
      <w:r w:rsidR="000B7E83">
        <w:rPr>
          <w:rFonts w:eastAsiaTheme="minorHAnsi"/>
        </w:rPr>
        <w:t xml:space="preserve"> </w:t>
      </w:r>
      <w:r w:rsidR="004061BA" w:rsidRPr="00E14711">
        <w:rPr>
          <w:rFonts w:eastAsiaTheme="minorHAnsi"/>
        </w:rPr>
        <w:t>110–111).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Although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there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are</w:t>
      </w:r>
      <w:r w:rsidR="000B7E83">
        <w:rPr>
          <w:rFonts w:eastAsiaTheme="minorHAnsi"/>
        </w:rPr>
        <w:t xml:space="preserve"> </w:t>
      </w:r>
      <w:r w:rsidR="00D07D70" w:rsidRPr="00E14711">
        <w:rPr>
          <w:rFonts w:eastAsiaTheme="minorHAnsi"/>
        </w:rPr>
        <w:t>important</w:t>
      </w:r>
      <w:r w:rsidR="000B7E83">
        <w:rPr>
          <w:rFonts w:eastAsiaTheme="minorHAnsi"/>
        </w:rPr>
        <w:t xml:space="preserve"> </w:t>
      </w:r>
      <w:r w:rsidR="00D07D70" w:rsidRPr="00E14711">
        <w:rPr>
          <w:rFonts w:eastAsiaTheme="minorHAnsi"/>
        </w:rPr>
        <w:t>differences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between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relativism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interpretivists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relativism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constructivists</w:t>
      </w:r>
      <w:r w:rsidR="00D07D70" w:rsidRPr="00E14711">
        <w:rPr>
          <w:rFonts w:eastAsiaTheme="minorHAnsi"/>
        </w:rPr>
        <w:t>,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a</w:t>
      </w:r>
      <w:r w:rsidR="00D07D70" w:rsidRPr="00E14711">
        <w:rPr>
          <w:rFonts w:eastAsiaTheme="minorHAnsi"/>
        </w:rPr>
        <w:t>n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essential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similarity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that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both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  <w:i/>
        </w:rPr>
        <w:t>uncritically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accept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realness</w:t>
      </w:r>
      <w:r w:rsidR="000B7E83">
        <w:rPr>
          <w:rFonts w:eastAsiaTheme="minorHAnsi"/>
        </w:rPr>
        <w:t xml:space="preserve"> </w:t>
      </w:r>
      <w:r w:rsidR="00D07D70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D07D70" w:rsidRPr="00E14711">
        <w:rPr>
          <w:rFonts w:eastAsiaTheme="minorHAnsi"/>
        </w:rPr>
        <w:t>their</w:t>
      </w:r>
      <w:r w:rsidR="000B7E83">
        <w:rPr>
          <w:rFonts w:eastAsiaTheme="minorHAnsi"/>
        </w:rPr>
        <w:t xml:space="preserve"> </w:t>
      </w:r>
      <w:r w:rsidR="00D07D70" w:rsidRPr="00E14711">
        <w:rPr>
          <w:rFonts w:eastAsiaTheme="minorHAnsi"/>
        </w:rPr>
        <w:t>individual</w:t>
      </w:r>
      <w:r w:rsidR="000B7E83">
        <w:rPr>
          <w:rFonts w:eastAsiaTheme="minorHAnsi"/>
        </w:rPr>
        <w:t xml:space="preserve"> </w:t>
      </w:r>
      <w:r w:rsidR="00D07D70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D07D70" w:rsidRPr="00E14711">
        <w:rPr>
          <w:rFonts w:eastAsiaTheme="minorHAnsi"/>
        </w:rPr>
        <w:t>collective</w:t>
      </w:r>
      <w:r w:rsidR="000B7E83">
        <w:rPr>
          <w:rFonts w:eastAsiaTheme="minorHAnsi"/>
        </w:rPr>
        <w:t xml:space="preserve"> </w:t>
      </w:r>
      <w:r w:rsidR="00D07D70" w:rsidRPr="00E14711">
        <w:rPr>
          <w:rFonts w:eastAsiaTheme="minorHAnsi"/>
        </w:rPr>
        <w:t>interpretations</w:t>
      </w:r>
      <w:r w:rsidR="000B7E83">
        <w:rPr>
          <w:rFonts w:eastAsiaTheme="minorHAnsi"/>
        </w:rPr>
        <w:t xml:space="preserve"> </w:t>
      </w:r>
      <w:r w:rsidR="00D07D70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constructions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(Crotty,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1998</w:t>
      </w:r>
      <w:r w:rsidR="00193FE1" w:rsidRPr="008D2D22">
        <w:rPr>
          <w:rFonts w:eastAsiaTheme="minorHAnsi"/>
        </w:rPr>
        <w:t>)</w:t>
      </w:r>
      <w:r w:rsidR="008D2D22" w:rsidRPr="008D2D22">
        <w:rPr>
          <w:rFonts w:eastAsiaTheme="minorHAnsi"/>
        </w:rPr>
        <w:t>;</w:t>
      </w:r>
      <w:r w:rsidR="000B7E83">
        <w:rPr>
          <w:rFonts w:eastAsiaTheme="minorHAnsi"/>
        </w:rPr>
        <w:t xml:space="preserve"> </w:t>
      </w:r>
      <w:r w:rsidR="00190FE6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8D2D22" w:rsidRPr="008D2D22">
        <w:rPr>
          <w:rFonts w:eastAsiaTheme="minorHAnsi"/>
        </w:rPr>
        <w:t>critical</w:t>
      </w:r>
      <w:r w:rsidR="000B7E83">
        <w:rPr>
          <w:rFonts w:eastAsiaTheme="minorHAnsi"/>
        </w:rPr>
        <w:t xml:space="preserve"> </w:t>
      </w:r>
      <w:r w:rsidR="008D2D22" w:rsidRPr="008D2D22">
        <w:rPr>
          <w:rFonts w:eastAsiaTheme="minorHAnsi"/>
        </w:rPr>
        <w:t>here</w:t>
      </w:r>
      <w:r w:rsidR="000B7E83">
        <w:rPr>
          <w:rFonts w:eastAsiaTheme="minorHAnsi"/>
        </w:rPr>
        <w:t xml:space="preserve"> </w:t>
      </w:r>
      <w:r w:rsidR="008D2D22" w:rsidRPr="008D2D22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8D2D22" w:rsidRPr="008D2D22">
        <w:rPr>
          <w:rFonts w:eastAsiaTheme="minorHAnsi"/>
        </w:rPr>
        <w:t>understood</w:t>
      </w:r>
      <w:r w:rsidR="000B7E83">
        <w:rPr>
          <w:rFonts w:eastAsiaTheme="minorHAnsi"/>
        </w:rPr>
        <w:t xml:space="preserve"> </w:t>
      </w:r>
      <w:r w:rsidR="008D2D22" w:rsidRPr="008D2D22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8D2D22" w:rsidRPr="008D2D22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8D2D22" w:rsidRPr="008D2D22">
        <w:rPr>
          <w:rFonts w:eastAsiaTheme="minorHAnsi"/>
        </w:rPr>
        <w:t>critical</w:t>
      </w:r>
      <w:r w:rsidR="000B7E83">
        <w:rPr>
          <w:rFonts w:eastAsiaTheme="minorHAnsi"/>
        </w:rPr>
        <w:t xml:space="preserve"> </w:t>
      </w:r>
      <w:r w:rsidR="008D2D22" w:rsidRPr="008D2D22">
        <w:rPr>
          <w:rFonts w:eastAsiaTheme="minorHAnsi"/>
        </w:rPr>
        <w:t>theoretical</w:t>
      </w:r>
      <w:r w:rsidR="000B7E83">
        <w:rPr>
          <w:rFonts w:eastAsiaTheme="minorHAnsi"/>
        </w:rPr>
        <w:t xml:space="preserve"> </w:t>
      </w:r>
      <w:r w:rsidR="008D2D22" w:rsidRPr="008D2D22">
        <w:rPr>
          <w:rFonts w:eastAsiaTheme="minorHAnsi"/>
        </w:rPr>
        <w:t>sense</w:t>
      </w:r>
      <w:r w:rsidR="000B7E83">
        <w:rPr>
          <w:rFonts w:eastAsiaTheme="minorHAnsi"/>
          <w:lang w:val="de-DE"/>
        </w:rPr>
        <w:t xml:space="preserve"> </w:t>
      </w:r>
      <w:r w:rsidR="008D2D22" w:rsidRPr="008D2D22">
        <w:rPr>
          <w:rFonts w:eastAsiaTheme="minorHAnsi"/>
          <w:lang w:val="de-DE"/>
        </w:rPr>
        <w:t>(cf.</w:t>
      </w:r>
      <w:r w:rsidR="000B7E83">
        <w:rPr>
          <w:rFonts w:eastAsiaTheme="minorHAnsi"/>
          <w:lang w:val="de-DE"/>
        </w:rPr>
        <w:t xml:space="preserve"> </w:t>
      </w:r>
      <w:r w:rsidR="008D2D22" w:rsidRPr="008D2D22">
        <w:rPr>
          <w:rFonts w:eastAsiaTheme="minorHAnsi"/>
          <w:lang w:val="de-DE"/>
        </w:rPr>
        <w:t>Bronner,</w:t>
      </w:r>
      <w:r w:rsidR="000B7E83">
        <w:rPr>
          <w:rFonts w:eastAsiaTheme="minorHAnsi"/>
          <w:lang w:val="de-DE"/>
        </w:rPr>
        <w:t xml:space="preserve"> </w:t>
      </w:r>
      <w:r w:rsidR="008D2D22" w:rsidRPr="008D2D22">
        <w:rPr>
          <w:rFonts w:eastAsiaTheme="minorHAnsi"/>
          <w:lang w:val="de-DE"/>
        </w:rPr>
        <w:t>2011).</w:t>
      </w:r>
      <w:r w:rsidR="000B7E83">
        <w:rPr>
          <w:rFonts w:eastAsiaTheme="minorHAnsi"/>
          <w:lang w:val="de-DE"/>
        </w:rPr>
        <w:t xml:space="preserve"> </w:t>
      </w:r>
      <w:r w:rsidR="00193FE1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4061BA" w:rsidRPr="00E14711">
        <w:rPr>
          <w:rFonts w:eastAsiaTheme="minorHAnsi"/>
        </w:rPr>
        <w:t>short,</w:t>
      </w:r>
      <w:r w:rsidR="000B7E83">
        <w:rPr>
          <w:rFonts w:eastAsiaTheme="minorHAnsi"/>
        </w:rPr>
        <w:t xml:space="preserve"> </w:t>
      </w:r>
      <w:r w:rsidR="004061BA" w:rsidRPr="00E14711">
        <w:rPr>
          <w:rFonts w:eastAsiaTheme="minorHAnsi"/>
        </w:rPr>
        <w:t>reality</w:t>
      </w:r>
      <w:r w:rsidR="000B7E83">
        <w:rPr>
          <w:rFonts w:eastAsiaTheme="minorHAnsi"/>
        </w:rPr>
        <w:t xml:space="preserve"> </w:t>
      </w:r>
      <w:r w:rsidR="004061BA" w:rsidRPr="00E14711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C740AC" w:rsidRPr="00E14711">
        <w:rPr>
          <w:rFonts w:eastAsiaTheme="minorHAnsi"/>
        </w:rPr>
        <w:t>subjectively</w:t>
      </w:r>
      <w:r w:rsidR="000B7E83">
        <w:rPr>
          <w:rFonts w:eastAsiaTheme="minorHAnsi"/>
        </w:rPr>
        <w:t xml:space="preserve"> </w:t>
      </w:r>
      <w:r w:rsidR="00C740AC" w:rsidRPr="00E14711">
        <w:rPr>
          <w:rFonts w:eastAsiaTheme="minorHAnsi"/>
        </w:rPr>
        <w:t>yet</w:t>
      </w:r>
      <w:r w:rsidR="000B7E83">
        <w:rPr>
          <w:rFonts w:eastAsiaTheme="minorHAnsi"/>
        </w:rPr>
        <w:t xml:space="preserve"> </w:t>
      </w:r>
      <w:r w:rsidR="00193FE1" w:rsidRPr="00E14711">
        <w:rPr>
          <w:rFonts w:eastAsiaTheme="minorHAnsi"/>
        </w:rPr>
        <w:t>uncritically</w:t>
      </w:r>
      <w:r w:rsidR="000B7E83">
        <w:rPr>
          <w:rFonts w:eastAsiaTheme="minorHAnsi"/>
        </w:rPr>
        <w:t xml:space="preserve"> </w:t>
      </w:r>
      <w:r w:rsidR="004061BA" w:rsidRPr="00E14711">
        <w:rPr>
          <w:rFonts w:eastAsiaTheme="minorHAnsi"/>
        </w:rPr>
        <w:t>interpreted</w:t>
      </w:r>
      <w:r w:rsidR="000B7E83">
        <w:rPr>
          <w:rFonts w:eastAsiaTheme="minorHAnsi"/>
        </w:rPr>
        <w:t xml:space="preserve"> </w:t>
      </w:r>
      <w:r w:rsidR="004061BA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4061BA" w:rsidRPr="00E14711">
        <w:rPr>
          <w:rFonts w:eastAsiaTheme="minorHAnsi"/>
        </w:rPr>
        <w:t>constructed</w:t>
      </w:r>
      <w:r w:rsidR="000B7E83">
        <w:rPr>
          <w:rFonts w:eastAsiaTheme="minorHAnsi"/>
        </w:rPr>
        <w:t xml:space="preserve"> </w:t>
      </w:r>
      <w:r w:rsidR="004061BA" w:rsidRPr="00E14711">
        <w:rPr>
          <w:rFonts w:eastAsiaTheme="minorHAnsi"/>
        </w:rPr>
        <w:t>(Lather</w:t>
      </w:r>
      <w:r w:rsidR="00FA05AC" w:rsidRPr="00E14711">
        <w:rPr>
          <w:rFonts w:eastAsiaTheme="minorHAnsi"/>
        </w:rPr>
        <w:t>,</w:t>
      </w:r>
      <w:r w:rsidR="000B7E83">
        <w:rPr>
          <w:rFonts w:eastAsiaTheme="minorHAnsi"/>
        </w:rPr>
        <w:t xml:space="preserve"> </w:t>
      </w:r>
      <w:r w:rsidR="00FA05AC" w:rsidRPr="00E14711">
        <w:rPr>
          <w:rFonts w:eastAsiaTheme="minorHAnsi"/>
        </w:rPr>
        <w:t>2006</w:t>
      </w:r>
      <w:r w:rsidR="004067CF" w:rsidRPr="00E14711">
        <w:rPr>
          <w:rFonts w:eastAsiaTheme="minorHAnsi"/>
        </w:rPr>
        <w:t>).</w:t>
      </w:r>
    </w:p>
    <w:p w:rsidR="00372E86" w:rsidRDefault="00FA05AC" w:rsidP="00372E86">
      <w:pPr>
        <w:ind w:firstLine="360"/>
        <w:jc w:val="both"/>
      </w:pPr>
      <w:r w:rsidRPr="00E14711">
        <w:lastRenderedPageBreak/>
        <w:t>Historical</w:t>
      </w:r>
      <w:r w:rsidR="000B7E83">
        <w:t xml:space="preserve"> </w:t>
      </w:r>
      <w:r w:rsidRPr="00E14711">
        <w:t>realism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ontology</w:t>
      </w:r>
      <w:r w:rsidR="000B7E83">
        <w:t xml:space="preserve"> </w:t>
      </w:r>
      <w:r w:rsidRPr="00E14711">
        <w:t>of</w:t>
      </w:r>
      <w:r w:rsidR="000B7E83">
        <w:t xml:space="preserve"> </w:t>
      </w:r>
      <w:r w:rsidR="00941328" w:rsidRPr="00E14711">
        <w:t>the</w:t>
      </w:r>
      <w:r w:rsidR="000B7E83">
        <w:t xml:space="preserve"> </w:t>
      </w:r>
      <w:r w:rsidR="00A64551" w:rsidRPr="00E14711">
        <w:t>emancipate</w:t>
      </w:r>
      <w:r w:rsidR="000B7E83">
        <w:t xml:space="preserve"> </w:t>
      </w:r>
      <w:r w:rsidR="00941328" w:rsidRPr="00E14711">
        <w:t>paradigm</w:t>
      </w:r>
      <w:r w:rsidR="000B7E83">
        <w:t xml:space="preserve"> </w:t>
      </w:r>
      <w:r w:rsidRPr="00E14711">
        <w:t>(i.e.,</w:t>
      </w:r>
      <w:r w:rsidR="000B7E83">
        <w:t xml:space="preserve"> </w:t>
      </w:r>
      <w:r w:rsidRPr="00E14711">
        <w:t>critical</w:t>
      </w:r>
      <w:r w:rsidR="000B7E83">
        <w:t xml:space="preserve"> </w:t>
      </w:r>
      <w:r w:rsidRPr="00E14711">
        <w:t>theorists)</w:t>
      </w:r>
      <w:r w:rsidR="00792916" w:rsidRPr="00E14711">
        <w:t>.</w:t>
      </w:r>
      <w:r w:rsidR="000B7E83">
        <w:t xml:space="preserve"> </w:t>
      </w:r>
      <w:r w:rsidR="00792916" w:rsidRPr="00E14711">
        <w:t>What</w:t>
      </w:r>
      <w:r w:rsidR="000B7E83">
        <w:t xml:space="preserve"> </w:t>
      </w:r>
      <w:r w:rsidR="00792916" w:rsidRPr="00E14711">
        <w:t>is</w:t>
      </w:r>
      <w:r w:rsidR="000B7E83">
        <w:t xml:space="preserve"> </w:t>
      </w:r>
      <w:r w:rsidR="00792916" w:rsidRPr="00E14711">
        <w:t>real</w:t>
      </w:r>
      <w:r w:rsidR="000B7E83">
        <w:t xml:space="preserve"> </w:t>
      </w:r>
      <w:r w:rsidR="00792916" w:rsidRPr="00E14711">
        <w:t>is</w:t>
      </w:r>
      <w:r w:rsidR="000B7E83">
        <w:t xml:space="preserve"> </w:t>
      </w:r>
      <w:r w:rsidR="00792916" w:rsidRPr="00E14711">
        <w:t>shaped</w:t>
      </w:r>
      <w:r w:rsidR="000B7E83">
        <w:t xml:space="preserve"> </w:t>
      </w:r>
      <w:r w:rsidR="00792916" w:rsidRPr="00E14711">
        <w:t>by</w:t>
      </w:r>
      <w:r w:rsidR="000B7E83">
        <w:t xml:space="preserve"> </w:t>
      </w:r>
      <w:r w:rsidR="00F45C3E" w:rsidRPr="00E14711">
        <w:t>current</w:t>
      </w:r>
      <w:r w:rsidR="000B7E83">
        <w:t xml:space="preserve"> </w:t>
      </w:r>
      <w:r w:rsidR="00F45C3E" w:rsidRPr="00E14711">
        <w:t>and</w:t>
      </w:r>
      <w:r w:rsidR="000B7E83">
        <w:t xml:space="preserve"> </w:t>
      </w:r>
      <w:r w:rsidR="00F45C3E" w:rsidRPr="00E14711">
        <w:t>historical</w:t>
      </w:r>
      <w:r w:rsidR="000B7E83">
        <w:t xml:space="preserve"> </w:t>
      </w:r>
      <w:r w:rsidR="00792916" w:rsidRPr="00E14711">
        <w:t>social,</w:t>
      </w:r>
      <w:r w:rsidR="000B7E83">
        <w:t xml:space="preserve"> </w:t>
      </w:r>
      <w:r w:rsidR="002C1DBF" w:rsidRPr="00E14711">
        <w:t>cultural,</w:t>
      </w:r>
      <w:r w:rsidR="000B7E83">
        <w:t xml:space="preserve"> </w:t>
      </w:r>
      <w:r w:rsidR="00792916" w:rsidRPr="00E14711">
        <w:t>political,</w:t>
      </w:r>
      <w:r w:rsidR="000B7E83">
        <w:t xml:space="preserve"> </w:t>
      </w:r>
      <w:r w:rsidR="00F94D7E" w:rsidRPr="00E14711">
        <w:t>economic,</w:t>
      </w:r>
      <w:r w:rsidR="000B7E83">
        <w:t xml:space="preserve"> </w:t>
      </w:r>
      <w:r w:rsidR="00F94D7E" w:rsidRPr="00E14711">
        <w:t>racial,</w:t>
      </w:r>
      <w:r w:rsidR="000B7E83">
        <w:t xml:space="preserve"> </w:t>
      </w:r>
      <w:r w:rsidR="00F94D7E" w:rsidRPr="00E14711">
        <w:t>ethnic</w:t>
      </w:r>
      <w:r w:rsidR="00F45C3E" w:rsidRPr="00E14711">
        <w:t>,</w:t>
      </w:r>
      <w:r w:rsidR="000B7E83">
        <w:t xml:space="preserve"> </w:t>
      </w:r>
      <w:r w:rsidR="005F1281" w:rsidRPr="00E14711">
        <w:t>gender</w:t>
      </w:r>
      <w:r w:rsidR="00F45C3E" w:rsidRPr="00E14711">
        <w:t>,</w:t>
      </w:r>
      <w:r w:rsidR="000B7E83">
        <w:t xml:space="preserve"> </w:t>
      </w:r>
      <w:r w:rsidR="00F45C3E" w:rsidRPr="00E14711">
        <w:t>and</w:t>
      </w:r>
      <w:r w:rsidR="000B7E83">
        <w:t xml:space="preserve"> </w:t>
      </w:r>
      <w:r w:rsidR="00F45C3E" w:rsidRPr="00E14711">
        <w:t>so</w:t>
      </w:r>
      <w:r w:rsidR="000B7E83">
        <w:t xml:space="preserve"> </w:t>
      </w:r>
      <w:r w:rsidR="00A40A8D" w:rsidRPr="00E14711">
        <w:t>forth</w:t>
      </w:r>
      <w:r w:rsidR="000B7E83">
        <w:t xml:space="preserve"> </w:t>
      </w:r>
      <w:r w:rsidR="005F1281" w:rsidRPr="00E14711">
        <w:t>dis</w:t>
      </w:r>
      <w:r w:rsidR="00A649AE" w:rsidRPr="00E14711">
        <w:t>courses</w:t>
      </w:r>
      <w:r w:rsidR="000B7E83">
        <w:t xml:space="preserve"> </w:t>
      </w:r>
      <w:r w:rsidR="00A649AE" w:rsidRPr="00E14711">
        <w:t>(Guba</w:t>
      </w:r>
      <w:r w:rsidR="000B7E83">
        <w:t xml:space="preserve"> </w:t>
      </w:r>
      <w:r w:rsidR="00A649AE" w:rsidRPr="00E14711">
        <w:t>&amp;</w:t>
      </w:r>
      <w:r w:rsidR="000B7E83">
        <w:t xml:space="preserve"> </w:t>
      </w:r>
      <w:r w:rsidR="00A649AE" w:rsidRPr="00E14711">
        <w:t>Lincoln,</w:t>
      </w:r>
      <w:r w:rsidR="000B7E83">
        <w:t xml:space="preserve"> </w:t>
      </w:r>
      <w:r w:rsidR="00A649AE" w:rsidRPr="00E14711">
        <w:t>1994).</w:t>
      </w:r>
      <w:r w:rsidR="000B7E83">
        <w:t xml:space="preserve"> </w:t>
      </w:r>
      <w:r w:rsidR="008720FB" w:rsidRPr="00E14711">
        <w:t>D</w:t>
      </w:r>
      <w:r w:rsidR="00E93CD0" w:rsidRPr="00E14711">
        <w:t>iscourses</w:t>
      </w:r>
      <w:r w:rsidR="000B7E83">
        <w:t xml:space="preserve"> </w:t>
      </w:r>
      <w:r w:rsidR="00F40799" w:rsidRPr="00E14711">
        <w:t>here</w:t>
      </w:r>
      <w:r w:rsidR="000B7E83">
        <w:t xml:space="preserve"> </w:t>
      </w:r>
      <w:r w:rsidR="00A649AE" w:rsidRPr="00E14711">
        <w:t>are</w:t>
      </w:r>
      <w:r w:rsidR="000B7E83">
        <w:t xml:space="preserve"> </w:t>
      </w:r>
      <w:r w:rsidR="00A649AE" w:rsidRPr="00E14711">
        <w:t>to</w:t>
      </w:r>
      <w:r w:rsidR="000B7E83">
        <w:t xml:space="preserve"> </w:t>
      </w:r>
      <w:r w:rsidR="00A649AE" w:rsidRPr="00E14711">
        <w:t>be</w:t>
      </w:r>
      <w:r w:rsidR="000B7E83">
        <w:t xml:space="preserve"> </w:t>
      </w:r>
      <w:r w:rsidR="00A649AE" w:rsidRPr="00E14711">
        <w:t>understood</w:t>
      </w:r>
      <w:r w:rsidR="000B7E83">
        <w:t xml:space="preserve"> </w:t>
      </w:r>
      <w:r w:rsidR="00A649AE" w:rsidRPr="00E14711">
        <w:t>not</w:t>
      </w:r>
      <w:r w:rsidR="000B7E83">
        <w:t xml:space="preserve"> </w:t>
      </w:r>
      <w:r w:rsidR="008720FB" w:rsidRPr="00E14711">
        <w:t>only</w:t>
      </w:r>
      <w:r w:rsidR="000B7E83">
        <w:t xml:space="preserve"> </w:t>
      </w:r>
      <w:r w:rsidR="008720FB" w:rsidRPr="00E14711">
        <w:t>as</w:t>
      </w:r>
      <w:r w:rsidR="000B7E83">
        <w:t xml:space="preserve"> </w:t>
      </w:r>
      <w:r w:rsidR="008720FB" w:rsidRPr="00E14711">
        <w:t>language</w:t>
      </w:r>
      <w:r w:rsidR="000B7E83">
        <w:t xml:space="preserve"> </w:t>
      </w:r>
      <w:r w:rsidR="00A649AE" w:rsidRPr="00E14711">
        <w:t>but</w:t>
      </w:r>
      <w:r w:rsidR="000B7E83">
        <w:t xml:space="preserve"> </w:t>
      </w:r>
      <w:r w:rsidR="00A649AE" w:rsidRPr="00E14711">
        <w:t>also</w:t>
      </w:r>
      <w:r w:rsidR="000B7E83">
        <w:t xml:space="preserve"> </w:t>
      </w:r>
      <w:r w:rsidR="00A649AE" w:rsidRPr="00E14711">
        <w:t>as</w:t>
      </w:r>
      <w:r w:rsidR="000B7E83">
        <w:t xml:space="preserve"> </w:t>
      </w:r>
      <w:r w:rsidR="00A649AE" w:rsidRPr="00E14711">
        <w:t>the</w:t>
      </w:r>
      <w:r w:rsidR="000B7E83">
        <w:t xml:space="preserve"> </w:t>
      </w:r>
      <w:r w:rsidR="00A649AE" w:rsidRPr="00E14711">
        <w:t>complex</w:t>
      </w:r>
      <w:r w:rsidR="000B7E83">
        <w:t xml:space="preserve"> </w:t>
      </w:r>
      <w:r w:rsidR="00A649AE" w:rsidRPr="00E14711">
        <w:t>web</w:t>
      </w:r>
      <w:r w:rsidR="000B7E83">
        <w:t xml:space="preserve"> </w:t>
      </w:r>
      <w:r w:rsidR="00A649AE" w:rsidRPr="00E14711">
        <w:t>of</w:t>
      </w:r>
      <w:r w:rsidR="000B7E83">
        <w:t xml:space="preserve"> </w:t>
      </w:r>
      <w:r w:rsidR="00126256" w:rsidRPr="00E14711">
        <w:t>institutions,</w:t>
      </w:r>
      <w:r w:rsidR="000B7E83">
        <w:t xml:space="preserve"> </w:t>
      </w:r>
      <w:r w:rsidR="008720FB" w:rsidRPr="00E14711">
        <w:t>structures,</w:t>
      </w:r>
      <w:r w:rsidR="000B7E83">
        <w:t xml:space="preserve"> </w:t>
      </w:r>
      <w:r w:rsidR="00A649AE" w:rsidRPr="00E14711">
        <w:t>signs</w:t>
      </w:r>
      <w:r w:rsidR="008720FB" w:rsidRPr="00E14711">
        <w:t>,</w:t>
      </w:r>
      <w:r w:rsidR="000B7E83">
        <w:t xml:space="preserve"> </w:t>
      </w:r>
      <w:r w:rsidR="00A649AE" w:rsidRPr="00E14711">
        <w:t>and</w:t>
      </w:r>
      <w:r w:rsidR="000B7E83">
        <w:t xml:space="preserve"> </w:t>
      </w:r>
      <w:r w:rsidR="00A649AE" w:rsidRPr="00E14711">
        <w:t>practices</w:t>
      </w:r>
      <w:r w:rsidR="000B7E83">
        <w:t xml:space="preserve"> </w:t>
      </w:r>
      <w:r w:rsidR="00A649AE" w:rsidRPr="00E14711">
        <w:t>that</w:t>
      </w:r>
      <w:r w:rsidR="000B7E83">
        <w:t xml:space="preserve"> </w:t>
      </w:r>
      <w:r w:rsidR="00A649AE" w:rsidRPr="00E14711">
        <w:t>order</w:t>
      </w:r>
      <w:r w:rsidR="000B7E83">
        <w:t xml:space="preserve"> </w:t>
      </w:r>
      <w:r w:rsidR="00A649AE" w:rsidRPr="00E14711">
        <w:t>and</w:t>
      </w:r>
      <w:r w:rsidR="000B7E83">
        <w:t xml:space="preserve"> </w:t>
      </w:r>
      <w:r w:rsidR="00A649AE" w:rsidRPr="00E14711">
        <w:t>sustain</w:t>
      </w:r>
      <w:r w:rsidR="000B7E83">
        <w:t xml:space="preserve"> </w:t>
      </w:r>
      <w:r w:rsidR="00A649AE" w:rsidRPr="00E14711">
        <w:t>socio</w:t>
      </w:r>
      <w:r w:rsidR="00FC3544" w:rsidRPr="00E14711">
        <w:t>-</w:t>
      </w:r>
      <w:r w:rsidR="00A649AE" w:rsidRPr="00E14711">
        <w:t>historical</w:t>
      </w:r>
      <w:r w:rsidR="001804B8" w:rsidRPr="00E14711">
        <w:t>,</w:t>
      </w:r>
      <w:r w:rsidR="000B7E83">
        <w:t xml:space="preserve"> </w:t>
      </w:r>
      <w:r w:rsidR="001804B8" w:rsidRPr="00E14711">
        <w:t>-cultural,</w:t>
      </w:r>
      <w:r w:rsidR="000B7E83">
        <w:t xml:space="preserve"> </w:t>
      </w:r>
      <w:r w:rsidR="00FC3544" w:rsidRPr="00E14711">
        <w:t>and</w:t>
      </w:r>
      <w:r w:rsidR="000B7E83">
        <w:t xml:space="preserve"> </w:t>
      </w:r>
      <w:r w:rsidR="00FC3544" w:rsidRPr="00E14711">
        <w:t>-</w:t>
      </w:r>
      <w:r w:rsidR="008720FB" w:rsidRPr="00E14711">
        <w:t>political</w:t>
      </w:r>
      <w:r w:rsidR="000B7E83">
        <w:t xml:space="preserve"> </w:t>
      </w:r>
      <w:r w:rsidR="00A649AE" w:rsidRPr="00E14711">
        <w:t>constructed</w:t>
      </w:r>
      <w:r w:rsidR="000B7E83">
        <w:t xml:space="preserve"> </w:t>
      </w:r>
      <w:r w:rsidR="00A649AE" w:rsidRPr="00E14711">
        <w:t>forms</w:t>
      </w:r>
      <w:r w:rsidR="000B7E83">
        <w:t xml:space="preserve"> </w:t>
      </w:r>
      <w:r w:rsidR="00A649AE" w:rsidRPr="00E14711">
        <w:t>of</w:t>
      </w:r>
      <w:r w:rsidR="000B7E83">
        <w:t xml:space="preserve"> </w:t>
      </w:r>
      <w:r w:rsidR="00A649AE" w:rsidRPr="00E14711">
        <w:t>social</w:t>
      </w:r>
      <w:r w:rsidR="000B7E83">
        <w:t xml:space="preserve"> </w:t>
      </w:r>
      <w:r w:rsidR="00A649AE" w:rsidRPr="00E14711">
        <w:t>existence</w:t>
      </w:r>
      <w:r w:rsidR="000B7E83">
        <w:t xml:space="preserve"> </w:t>
      </w:r>
      <w:r w:rsidR="00A649AE" w:rsidRPr="00E14711">
        <w:t>(Leistyna,</w:t>
      </w:r>
      <w:r w:rsidR="000B7E83">
        <w:t xml:space="preserve"> </w:t>
      </w:r>
      <w:r w:rsidR="00A649AE" w:rsidRPr="00E14711">
        <w:t>Woodrum,</w:t>
      </w:r>
      <w:r w:rsidR="000B7E83">
        <w:t xml:space="preserve"> </w:t>
      </w:r>
      <w:r w:rsidR="00A649AE" w:rsidRPr="00E14711">
        <w:t>&amp;</w:t>
      </w:r>
      <w:r w:rsidR="000B7E83">
        <w:t xml:space="preserve"> </w:t>
      </w:r>
      <w:r w:rsidR="00A649AE" w:rsidRPr="00E14711">
        <w:t>Sherblom,</w:t>
      </w:r>
      <w:r w:rsidR="000B7E83">
        <w:t xml:space="preserve"> </w:t>
      </w:r>
      <w:r w:rsidR="00A649AE" w:rsidRPr="00E14711">
        <w:t>1996).</w:t>
      </w:r>
      <w:r w:rsidR="000B7E83">
        <w:t xml:space="preserve"> </w:t>
      </w:r>
      <w:r w:rsidR="005F1281" w:rsidRPr="00E14711">
        <w:t>These</w:t>
      </w:r>
      <w:r w:rsidR="000B7E83">
        <w:t xml:space="preserve"> </w:t>
      </w:r>
      <w:r w:rsidR="005F1281" w:rsidRPr="00E14711">
        <w:t>discourses</w:t>
      </w:r>
      <w:r w:rsidR="000B7E83">
        <w:t xml:space="preserve"> </w:t>
      </w:r>
      <w:r w:rsidR="005F1281" w:rsidRPr="00E14711">
        <w:t>are</w:t>
      </w:r>
      <w:r w:rsidR="000B7E83">
        <w:t xml:space="preserve"> </w:t>
      </w:r>
      <w:r w:rsidR="00AF5F44" w:rsidRPr="00E14711">
        <w:t>reified</w:t>
      </w:r>
      <w:r w:rsidR="000B7E83">
        <w:t xml:space="preserve"> </w:t>
      </w:r>
      <w:r w:rsidR="00AF5F44" w:rsidRPr="00E14711">
        <w:t>and</w:t>
      </w:r>
      <w:r w:rsidR="000B7E83">
        <w:t xml:space="preserve"> </w:t>
      </w:r>
      <w:r w:rsidR="00AF5F44" w:rsidRPr="00E14711">
        <w:t>sustained</w:t>
      </w:r>
      <w:r w:rsidR="000B7E83">
        <w:t xml:space="preserve"> </w:t>
      </w:r>
      <w:r w:rsidR="00963ADE" w:rsidRPr="00E14711">
        <w:t>with</w:t>
      </w:r>
      <w:r w:rsidR="000B7E83">
        <w:t xml:space="preserve"> </w:t>
      </w:r>
      <w:r w:rsidR="00963ADE" w:rsidRPr="00E14711">
        <w:t>and</w:t>
      </w:r>
      <w:r w:rsidR="000B7E83">
        <w:t xml:space="preserve"> </w:t>
      </w:r>
      <w:r w:rsidR="00963ADE" w:rsidRPr="00E14711">
        <w:t>in</w:t>
      </w:r>
      <w:r w:rsidR="000B7E83">
        <w:t xml:space="preserve"> </w:t>
      </w:r>
      <w:r w:rsidR="005F1281" w:rsidRPr="00E14711">
        <w:t>hegemonic</w:t>
      </w:r>
      <w:r w:rsidR="000B7E83">
        <w:t xml:space="preserve"> </w:t>
      </w:r>
      <w:r w:rsidR="005F1281" w:rsidRPr="00E14711">
        <w:t>structures</w:t>
      </w:r>
      <w:r w:rsidR="000B7E83">
        <w:t xml:space="preserve"> </w:t>
      </w:r>
      <w:r w:rsidR="005F1281" w:rsidRPr="00E14711">
        <w:t>that</w:t>
      </w:r>
      <w:r w:rsidR="000B7E83">
        <w:t xml:space="preserve"> </w:t>
      </w:r>
      <w:r w:rsidR="005F1281" w:rsidRPr="00E14711">
        <w:t>“are</w:t>
      </w:r>
      <w:r w:rsidR="000B7E83">
        <w:t xml:space="preserve"> </w:t>
      </w:r>
      <w:r w:rsidR="00472A1A" w:rsidRPr="00E14711">
        <w:t>now</w:t>
      </w:r>
      <w:r w:rsidR="000B7E83">
        <w:t xml:space="preserve"> </w:t>
      </w:r>
      <w:r w:rsidR="00472A1A" w:rsidRPr="00E14711">
        <w:t>(inappropriately)</w:t>
      </w:r>
      <w:r w:rsidR="000B7E83">
        <w:t xml:space="preserve"> </w:t>
      </w:r>
      <w:r w:rsidR="00472A1A" w:rsidRPr="00E14711">
        <w:t>taken</w:t>
      </w:r>
      <w:r w:rsidR="000B7E83">
        <w:t xml:space="preserve"> </w:t>
      </w:r>
      <w:r w:rsidR="00472A1A" w:rsidRPr="00E14711">
        <w:t>as</w:t>
      </w:r>
      <w:r w:rsidR="000B7E83">
        <w:t xml:space="preserve"> </w:t>
      </w:r>
      <w:r w:rsidR="00472A1A" w:rsidRPr="00E14711">
        <w:t>‘real,’</w:t>
      </w:r>
      <w:r w:rsidR="000B7E83">
        <w:t xml:space="preserve"> </w:t>
      </w:r>
      <w:r w:rsidR="005F1281" w:rsidRPr="00E14711">
        <w:t>that</w:t>
      </w:r>
      <w:r w:rsidR="000B7E83">
        <w:t xml:space="preserve"> </w:t>
      </w:r>
      <w:r w:rsidR="005F1281" w:rsidRPr="00E14711">
        <w:t>is,</w:t>
      </w:r>
      <w:r w:rsidR="000B7E83">
        <w:t xml:space="preserve"> </w:t>
      </w:r>
      <w:r w:rsidR="005F1281" w:rsidRPr="00E14711">
        <w:t>natural</w:t>
      </w:r>
      <w:r w:rsidR="000B7E83">
        <w:t xml:space="preserve"> </w:t>
      </w:r>
      <w:r w:rsidR="005F1281" w:rsidRPr="00E14711">
        <w:t>and</w:t>
      </w:r>
      <w:r w:rsidR="000B7E83">
        <w:t xml:space="preserve"> </w:t>
      </w:r>
      <w:r w:rsidR="005F1281" w:rsidRPr="00E14711">
        <w:t>immut</w:t>
      </w:r>
      <w:r w:rsidR="005F1281" w:rsidRPr="00E14711">
        <w:t>a</w:t>
      </w:r>
      <w:r w:rsidR="005F1281" w:rsidRPr="00E14711">
        <w:t>ble</w:t>
      </w:r>
      <w:r w:rsidR="00454C73" w:rsidRPr="00E14711">
        <w:t>”</w:t>
      </w:r>
      <w:r w:rsidR="000B7E83">
        <w:t xml:space="preserve"> </w:t>
      </w:r>
      <w:r w:rsidR="005F1281" w:rsidRPr="00E14711">
        <w:t>(</w:t>
      </w:r>
      <w:r w:rsidR="002B5305" w:rsidRPr="00E14711">
        <w:t>Guba</w:t>
      </w:r>
      <w:r w:rsidR="000B7E83">
        <w:t xml:space="preserve"> </w:t>
      </w:r>
      <w:r w:rsidR="002B5305" w:rsidRPr="00E14711">
        <w:t>&amp;</w:t>
      </w:r>
      <w:r w:rsidR="000B7E83">
        <w:t xml:space="preserve"> </w:t>
      </w:r>
      <w:r w:rsidR="002B5305" w:rsidRPr="00E14711">
        <w:t>Lincoln,</w:t>
      </w:r>
      <w:r w:rsidR="000B7E83">
        <w:t xml:space="preserve"> </w:t>
      </w:r>
      <w:r w:rsidR="002B5305" w:rsidRPr="00E14711">
        <w:t>1994,</w:t>
      </w:r>
      <w:r w:rsidR="000B7E83">
        <w:t xml:space="preserve"> </w:t>
      </w:r>
      <w:r w:rsidR="005F1281" w:rsidRPr="00E14711">
        <w:t>p.</w:t>
      </w:r>
      <w:r w:rsidR="000B7E83">
        <w:t xml:space="preserve"> </w:t>
      </w:r>
      <w:r w:rsidR="005F1281" w:rsidRPr="00E14711">
        <w:t>110).</w:t>
      </w:r>
      <w:r w:rsidR="000B7E83">
        <w:t xml:space="preserve"> </w:t>
      </w:r>
      <w:r w:rsidR="00E93CD0" w:rsidRPr="00E14711">
        <w:t>Hegemony</w:t>
      </w:r>
      <w:r w:rsidR="000B7E83">
        <w:t xml:space="preserve"> </w:t>
      </w:r>
      <w:r w:rsidR="00E93CD0" w:rsidRPr="00E14711">
        <w:t>constructs</w:t>
      </w:r>
      <w:r w:rsidR="000B7E83">
        <w:t xml:space="preserve"> </w:t>
      </w:r>
      <w:r w:rsidR="00E93CD0" w:rsidRPr="00E14711">
        <w:t>people</w:t>
      </w:r>
      <w:r w:rsidR="000B7E83">
        <w:t xml:space="preserve"> </w:t>
      </w:r>
      <w:r w:rsidR="00E93CD0" w:rsidRPr="00E14711">
        <w:t>as</w:t>
      </w:r>
      <w:r w:rsidR="000B7E83">
        <w:t xml:space="preserve"> </w:t>
      </w:r>
      <w:r w:rsidR="00E93CD0" w:rsidRPr="00E14711">
        <w:rPr>
          <w:i/>
        </w:rPr>
        <w:t>objects</w:t>
      </w:r>
      <w:r w:rsidR="00E93CD0" w:rsidRPr="00E14711">
        <w:t>—those</w:t>
      </w:r>
      <w:r w:rsidR="000B7E83">
        <w:t xml:space="preserve"> </w:t>
      </w:r>
      <w:r w:rsidR="00E93CD0" w:rsidRPr="00E14711">
        <w:t>who</w:t>
      </w:r>
      <w:r w:rsidR="000B7E83">
        <w:t xml:space="preserve"> </w:t>
      </w:r>
      <w:r w:rsidR="00E93CD0" w:rsidRPr="00E14711">
        <w:t>are</w:t>
      </w:r>
      <w:r w:rsidR="000B7E83">
        <w:t xml:space="preserve"> </w:t>
      </w:r>
      <w:r w:rsidR="00E93CD0" w:rsidRPr="00E14711">
        <w:t>acted</w:t>
      </w:r>
      <w:r w:rsidR="000B7E83">
        <w:t xml:space="preserve"> </w:t>
      </w:r>
      <w:r w:rsidR="00E93CD0" w:rsidRPr="00E14711">
        <w:t>upon,</w:t>
      </w:r>
      <w:r w:rsidR="000B7E83">
        <w:t xml:space="preserve"> </w:t>
      </w:r>
      <w:r w:rsidR="00E93CD0" w:rsidRPr="00E14711">
        <w:t>rather</w:t>
      </w:r>
      <w:r w:rsidR="000B7E83">
        <w:t xml:space="preserve"> </w:t>
      </w:r>
      <w:r w:rsidR="00E93CD0" w:rsidRPr="00E14711">
        <w:t>than</w:t>
      </w:r>
      <w:r w:rsidR="000B7E83">
        <w:t xml:space="preserve"> </w:t>
      </w:r>
      <w:r w:rsidR="00E93CD0" w:rsidRPr="00E14711">
        <w:rPr>
          <w:i/>
        </w:rPr>
        <w:t>Subjects</w:t>
      </w:r>
      <w:r w:rsidR="00E93CD0" w:rsidRPr="00E14711">
        <w:t>,</w:t>
      </w:r>
      <w:r w:rsidR="000B7E83">
        <w:t xml:space="preserve"> </w:t>
      </w:r>
      <w:r w:rsidR="00E93CD0" w:rsidRPr="00E14711">
        <w:t>those</w:t>
      </w:r>
      <w:r w:rsidR="000B7E83">
        <w:t xml:space="preserve"> </w:t>
      </w:r>
      <w:r w:rsidR="00E93CD0" w:rsidRPr="00E14711">
        <w:t>who</w:t>
      </w:r>
      <w:r w:rsidR="000B7E83">
        <w:t xml:space="preserve"> </w:t>
      </w:r>
      <w:r w:rsidR="00E93CD0" w:rsidRPr="00E14711">
        <w:t>act—who</w:t>
      </w:r>
      <w:r w:rsidR="000B7E83">
        <w:t xml:space="preserve"> </w:t>
      </w:r>
      <w:r w:rsidR="00E93CD0" w:rsidRPr="00E14711">
        <w:t>become</w:t>
      </w:r>
      <w:r w:rsidR="000B7E83">
        <w:t xml:space="preserve"> </w:t>
      </w:r>
      <w:r w:rsidR="00E93CD0" w:rsidRPr="00E14711">
        <w:t>so</w:t>
      </w:r>
      <w:r w:rsidR="000B7E83">
        <w:t xml:space="preserve"> </w:t>
      </w:r>
      <w:r w:rsidR="00E93CD0" w:rsidRPr="00E14711">
        <w:t>entrenched</w:t>
      </w:r>
      <w:r w:rsidR="000B7E83">
        <w:t xml:space="preserve"> </w:t>
      </w:r>
      <w:r w:rsidR="00E93CD0" w:rsidRPr="00E14711">
        <w:t>in</w:t>
      </w:r>
      <w:r w:rsidR="000B7E83">
        <w:t xml:space="preserve"> </w:t>
      </w:r>
      <w:r w:rsidR="00E93CD0" w:rsidRPr="00E14711">
        <w:t>their</w:t>
      </w:r>
      <w:r w:rsidR="000B7E83">
        <w:t xml:space="preserve"> </w:t>
      </w:r>
      <w:r w:rsidR="00E93CD0" w:rsidRPr="00E14711">
        <w:t>own</w:t>
      </w:r>
      <w:r w:rsidR="000B7E83">
        <w:t xml:space="preserve"> </w:t>
      </w:r>
      <w:r w:rsidR="00E93CD0" w:rsidRPr="00E14711">
        <w:t>oppre</w:t>
      </w:r>
      <w:r w:rsidR="00E93CD0" w:rsidRPr="00E14711">
        <w:t>s</w:t>
      </w:r>
      <w:r w:rsidR="00E93CD0" w:rsidRPr="00E14711">
        <w:t>sive</w:t>
      </w:r>
      <w:r w:rsidR="000B7E83">
        <w:t xml:space="preserve"> </w:t>
      </w:r>
      <w:r w:rsidR="00E93CD0" w:rsidRPr="00E14711">
        <w:t>condition</w:t>
      </w:r>
      <w:r w:rsidR="000B7E83">
        <w:t xml:space="preserve"> </w:t>
      </w:r>
      <w:r w:rsidR="00E93CD0" w:rsidRPr="00E14711">
        <w:t>that</w:t>
      </w:r>
      <w:r w:rsidR="000B7E83">
        <w:t xml:space="preserve"> </w:t>
      </w:r>
      <w:r w:rsidR="00E93CD0" w:rsidRPr="00E14711">
        <w:t>they</w:t>
      </w:r>
      <w:r w:rsidR="000B7E83">
        <w:t xml:space="preserve"> </w:t>
      </w:r>
      <w:r w:rsidR="00E93CD0" w:rsidRPr="00E14711">
        <w:t>do</w:t>
      </w:r>
      <w:r w:rsidR="000B7E83">
        <w:t xml:space="preserve"> </w:t>
      </w:r>
      <w:r w:rsidR="00E93CD0" w:rsidRPr="00E14711">
        <w:t>not</w:t>
      </w:r>
      <w:r w:rsidR="000B7E83">
        <w:t xml:space="preserve"> </w:t>
      </w:r>
      <w:r w:rsidR="00E93CD0" w:rsidRPr="00E14711">
        <w:t>realize</w:t>
      </w:r>
      <w:r w:rsidR="000B7E83">
        <w:t xml:space="preserve"> </w:t>
      </w:r>
      <w:r w:rsidR="00E93CD0" w:rsidRPr="00E14711">
        <w:t>their</w:t>
      </w:r>
      <w:r w:rsidR="000B7E83">
        <w:t xml:space="preserve"> </w:t>
      </w:r>
      <w:r w:rsidR="00E93CD0" w:rsidRPr="00E14711">
        <w:t>own</w:t>
      </w:r>
      <w:r w:rsidR="000B7E83">
        <w:t xml:space="preserve"> </w:t>
      </w:r>
      <w:r w:rsidR="00E93CD0" w:rsidRPr="00E14711">
        <w:t>subjugation</w:t>
      </w:r>
      <w:r w:rsidR="000B7E83">
        <w:t xml:space="preserve"> </w:t>
      </w:r>
      <w:r w:rsidR="00E93CD0" w:rsidRPr="00E14711">
        <w:t>or</w:t>
      </w:r>
      <w:r w:rsidR="000B7E83">
        <w:t xml:space="preserve"> </w:t>
      </w:r>
      <w:r w:rsidR="00E93CD0" w:rsidRPr="00E14711">
        <w:t>their</w:t>
      </w:r>
      <w:r w:rsidR="000B7E83">
        <w:t xml:space="preserve"> </w:t>
      </w:r>
      <w:r w:rsidR="00E93CD0" w:rsidRPr="00E14711">
        <w:t>complicity</w:t>
      </w:r>
      <w:r w:rsidR="000B7E83">
        <w:t xml:space="preserve"> </w:t>
      </w:r>
      <w:r w:rsidR="00E93CD0" w:rsidRPr="00E14711">
        <w:t>in</w:t>
      </w:r>
      <w:r w:rsidR="000B7E83">
        <w:t xml:space="preserve"> </w:t>
      </w:r>
      <w:r w:rsidR="00E93CD0" w:rsidRPr="00E14711">
        <w:t>the</w:t>
      </w:r>
      <w:r w:rsidR="000B7E83">
        <w:t xml:space="preserve"> </w:t>
      </w:r>
      <w:r w:rsidR="00E93CD0" w:rsidRPr="00E14711">
        <w:t>perpetu</w:t>
      </w:r>
      <w:r w:rsidR="00E93CD0" w:rsidRPr="00E14711">
        <w:t>a</w:t>
      </w:r>
      <w:r w:rsidR="00E93CD0" w:rsidRPr="00E14711">
        <w:t>tion</w:t>
      </w:r>
      <w:r w:rsidR="000B7E83">
        <w:t xml:space="preserve"> </w:t>
      </w:r>
      <w:r w:rsidR="00E93CD0" w:rsidRPr="00E14711">
        <w:t>of</w:t>
      </w:r>
      <w:r w:rsidR="000B7E83">
        <w:t xml:space="preserve"> </w:t>
      </w:r>
      <w:r w:rsidR="00E93CD0" w:rsidRPr="00E14711">
        <w:t>unjust</w:t>
      </w:r>
      <w:r w:rsidR="000B7E83">
        <w:t xml:space="preserve"> </w:t>
      </w:r>
      <w:r w:rsidR="00E93CD0" w:rsidRPr="00E14711">
        <w:t>social</w:t>
      </w:r>
      <w:r w:rsidR="000B7E83">
        <w:t xml:space="preserve"> </w:t>
      </w:r>
      <w:r w:rsidR="00E93CD0" w:rsidRPr="00E14711">
        <w:t>and</w:t>
      </w:r>
      <w:r w:rsidR="000B7E83">
        <w:t xml:space="preserve"> </w:t>
      </w:r>
      <w:r w:rsidR="00E93CD0" w:rsidRPr="00E14711">
        <w:t>economic</w:t>
      </w:r>
      <w:r w:rsidR="000B7E83">
        <w:t xml:space="preserve"> </w:t>
      </w:r>
      <w:r w:rsidR="00E93CD0" w:rsidRPr="00E14711">
        <w:t>systems</w:t>
      </w:r>
      <w:r w:rsidR="000B7E83">
        <w:t xml:space="preserve"> </w:t>
      </w:r>
      <w:r w:rsidR="00E93CD0" w:rsidRPr="00E14711">
        <w:t>(Freire,</w:t>
      </w:r>
      <w:r w:rsidR="000B7E83">
        <w:t xml:space="preserve"> </w:t>
      </w:r>
      <w:r w:rsidR="00E93CD0" w:rsidRPr="00E14711">
        <w:t>1970/2000).</w:t>
      </w:r>
      <w:r w:rsidR="000B7E83">
        <w:t xml:space="preserve"> </w:t>
      </w:r>
      <w:r w:rsidR="00BD4F7F" w:rsidRPr="00E14711">
        <w:t>R</w:t>
      </w:r>
      <w:r w:rsidR="006B5D4B" w:rsidRPr="00E14711">
        <w:t>eality</w:t>
      </w:r>
      <w:r w:rsidR="000B7E83">
        <w:t xml:space="preserve"> </w:t>
      </w:r>
      <w:r w:rsidR="00BD4F7F" w:rsidRPr="00E14711">
        <w:t>in</w:t>
      </w:r>
      <w:r w:rsidR="000B7E83">
        <w:t xml:space="preserve"> </w:t>
      </w:r>
      <w:r w:rsidR="00BD4F7F" w:rsidRPr="00E14711">
        <w:t>brief</w:t>
      </w:r>
      <w:r w:rsidR="000B7E83">
        <w:t xml:space="preserve"> </w:t>
      </w:r>
      <w:r w:rsidR="006B5D4B" w:rsidRPr="00E14711">
        <w:t>is</w:t>
      </w:r>
      <w:r w:rsidR="000B7E83">
        <w:t xml:space="preserve"> </w:t>
      </w:r>
      <w:r w:rsidR="006B5D4B" w:rsidRPr="00E14711">
        <w:t>constituted</w:t>
      </w:r>
      <w:r w:rsidR="000B7E83">
        <w:t xml:space="preserve"> </w:t>
      </w:r>
      <w:r w:rsidR="006B5D4B" w:rsidRPr="00E14711">
        <w:t>with</w:t>
      </w:r>
      <w:r w:rsidR="000B7E83">
        <w:t xml:space="preserve"> </w:t>
      </w:r>
      <w:r w:rsidR="006B5D4B" w:rsidRPr="00E14711">
        <w:t>and</w:t>
      </w:r>
      <w:r w:rsidR="000B7E83">
        <w:t xml:space="preserve"> </w:t>
      </w:r>
      <w:r w:rsidR="006B5D4B" w:rsidRPr="00E14711">
        <w:t>in</w:t>
      </w:r>
      <w:r w:rsidR="000B7E83">
        <w:t xml:space="preserve"> </w:t>
      </w:r>
      <w:r w:rsidR="005F1281" w:rsidRPr="00E14711">
        <w:t>hegemonic</w:t>
      </w:r>
      <w:r w:rsidR="000B7E83">
        <w:t xml:space="preserve"> </w:t>
      </w:r>
      <w:r w:rsidR="005F1281" w:rsidRPr="00E14711">
        <w:t>systems</w:t>
      </w:r>
      <w:r w:rsidR="000B7E83">
        <w:t xml:space="preserve"> </w:t>
      </w:r>
      <w:r w:rsidR="005F1281" w:rsidRPr="00E14711">
        <w:t>of</w:t>
      </w:r>
      <w:r w:rsidR="000B7E83">
        <w:t xml:space="preserve"> </w:t>
      </w:r>
      <w:r w:rsidR="005F1281" w:rsidRPr="00E14711">
        <w:t>socio</w:t>
      </w:r>
      <w:r w:rsidR="00FC3544" w:rsidRPr="00E14711">
        <w:t>-</w:t>
      </w:r>
      <w:r w:rsidR="001804B8" w:rsidRPr="00E14711">
        <w:t>historical,</w:t>
      </w:r>
      <w:r w:rsidR="000B7E83">
        <w:t xml:space="preserve"> </w:t>
      </w:r>
      <w:r w:rsidR="001804B8" w:rsidRPr="00E14711">
        <w:t>-cultural,</w:t>
      </w:r>
      <w:r w:rsidR="000B7E83">
        <w:t xml:space="preserve"> </w:t>
      </w:r>
      <w:r w:rsidR="001804B8" w:rsidRPr="00E14711">
        <w:t>and</w:t>
      </w:r>
      <w:r w:rsidR="000B7E83">
        <w:t xml:space="preserve"> </w:t>
      </w:r>
      <w:r w:rsidR="00FC3544" w:rsidRPr="00E14711">
        <w:t>-</w:t>
      </w:r>
      <w:r w:rsidR="004061BA" w:rsidRPr="00E14711">
        <w:t>political</w:t>
      </w:r>
      <w:r w:rsidR="000B7E83">
        <w:t xml:space="preserve"> </w:t>
      </w:r>
      <w:r w:rsidR="00E93CD0" w:rsidRPr="00E14711">
        <w:t>discourses</w:t>
      </w:r>
      <w:r w:rsidR="000B7E83">
        <w:t xml:space="preserve"> </w:t>
      </w:r>
      <w:r w:rsidR="00E93CD0" w:rsidRPr="00E14711">
        <w:t>of</w:t>
      </w:r>
      <w:r w:rsidR="000B7E83">
        <w:t xml:space="preserve"> </w:t>
      </w:r>
      <w:r w:rsidR="004061BA" w:rsidRPr="00E14711">
        <w:t>power</w:t>
      </w:r>
      <w:r w:rsidR="000B7E83">
        <w:t xml:space="preserve"> </w:t>
      </w:r>
      <w:r w:rsidR="004061BA" w:rsidRPr="00E14711">
        <w:t>(Lather</w:t>
      </w:r>
      <w:r w:rsidRPr="00E14711">
        <w:t>,</w:t>
      </w:r>
      <w:r w:rsidR="000B7E83">
        <w:t xml:space="preserve"> </w:t>
      </w:r>
      <w:r w:rsidRPr="00E14711">
        <w:t>2006</w:t>
      </w:r>
      <w:r w:rsidR="004067CF" w:rsidRPr="00E14711">
        <w:t>).</w:t>
      </w:r>
    </w:p>
    <w:p w:rsidR="009E4EA8" w:rsidRPr="00372E86" w:rsidRDefault="005071B4" w:rsidP="00372E86">
      <w:pPr>
        <w:ind w:firstLine="360"/>
        <w:jc w:val="both"/>
      </w:pPr>
      <w:r w:rsidRPr="00E14711">
        <w:t>R</w:t>
      </w:r>
      <w:r w:rsidR="00FF34C8" w:rsidRPr="00E14711">
        <w:t>eality</w:t>
      </w:r>
      <w:r w:rsidR="000B7E83">
        <w:t xml:space="preserve"> </w:t>
      </w:r>
      <w:r w:rsidR="00FF34C8" w:rsidRPr="00E14711">
        <w:t>for</w:t>
      </w:r>
      <w:r w:rsidR="000B7E83">
        <w:t xml:space="preserve"> </w:t>
      </w:r>
      <w:r w:rsidR="00FF34C8" w:rsidRPr="00E14711">
        <w:t>the</w:t>
      </w:r>
      <w:r w:rsidR="000B7E83">
        <w:t xml:space="preserve"> </w:t>
      </w:r>
      <w:r w:rsidR="00FF34C8" w:rsidRPr="00E14711">
        <w:t>poststructuralist</w:t>
      </w:r>
      <w:r w:rsidR="004067CF" w:rsidRPr="00E14711">
        <w:t>s</w:t>
      </w:r>
      <w:r w:rsidR="000B7E83">
        <w:t xml:space="preserve"> </w:t>
      </w:r>
      <w:r w:rsidR="00F40799" w:rsidRPr="00E14711">
        <w:t>and</w:t>
      </w:r>
      <w:r w:rsidR="000B7E83">
        <w:t xml:space="preserve"> </w:t>
      </w:r>
      <w:r w:rsidRPr="00E14711">
        <w:t>postmodernist</w:t>
      </w:r>
      <w:r w:rsidR="004067CF" w:rsidRPr="00E14711">
        <w:t>s</w:t>
      </w:r>
      <w:r w:rsidR="000B7E83">
        <w:t xml:space="preserve"> </w:t>
      </w:r>
      <w:r w:rsidR="00FF34C8" w:rsidRPr="00E14711">
        <w:t>of</w:t>
      </w:r>
      <w:r w:rsidR="000B7E83">
        <w:t xml:space="preserve"> </w:t>
      </w:r>
      <w:r w:rsidR="00FF34C8" w:rsidRPr="00E14711">
        <w:t>the</w:t>
      </w:r>
      <w:r w:rsidR="000B7E83">
        <w:t xml:space="preserve"> </w:t>
      </w:r>
      <w:r w:rsidR="00FF34C8" w:rsidRPr="00E14711">
        <w:t>deco</w:t>
      </w:r>
      <w:r w:rsidR="00ED73C7" w:rsidRPr="00E14711">
        <w:t>nstruct</w:t>
      </w:r>
      <w:r w:rsidR="000B7E83">
        <w:t xml:space="preserve"> </w:t>
      </w:r>
      <w:r w:rsidR="00ED73C7" w:rsidRPr="00E14711">
        <w:t>paradigm</w:t>
      </w:r>
      <w:r w:rsidR="000B7E83">
        <w:t xml:space="preserve"> </w:t>
      </w:r>
      <w:r w:rsidR="00ED73C7" w:rsidRPr="00E14711">
        <w:t>is</w:t>
      </w:r>
      <w:r w:rsidR="000B7E83">
        <w:t xml:space="preserve"> </w:t>
      </w:r>
      <w:r w:rsidR="00ED73C7" w:rsidRPr="00E14711">
        <w:t>unkno</w:t>
      </w:r>
      <w:r w:rsidR="00ED73C7" w:rsidRPr="00E14711">
        <w:t>w</w:t>
      </w:r>
      <w:r w:rsidR="00ED73C7" w:rsidRPr="00E14711">
        <w:t>able:</w:t>
      </w:r>
      <w:r w:rsidR="000B7E83">
        <w:t xml:space="preserve"> </w:t>
      </w:r>
      <w:r w:rsidR="00E64804" w:rsidRPr="00E14711">
        <w:t>that</w:t>
      </w:r>
      <w:r w:rsidR="000B7E83">
        <w:t xml:space="preserve"> </w:t>
      </w:r>
      <w:r w:rsidR="00E64804" w:rsidRPr="00E14711">
        <w:t>which</w:t>
      </w:r>
      <w:r w:rsidR="000B7E83">
        <w:t xml:space="preserve"> </w:t>
      </w:r>
      <w:r w:rsidR="00E64804" w:rsidRPr="00E14711">
        <w:t>exist</w:t>
      </w:r>
      <w:r w:rsidR="000B7E83">
        <w:t xml:space="preserve"> </w:t>
      </w:r>
      <w:r w:rsidR="00E64804" w:rsidRPr="00E14711">
        <w:t>is</w:t>
      </w:r>
      <w:r w:rsidR="000B7E83">
        <w:t xml:space="preserve"> </w:t>
      </w:r>
      <w:r w:rsidR="00E64804" w:rsidRPr="00E14711">
        <w:t>always</w:t>
      </w:r>
      <w:r w:rsidR="000B7E83">
        <w:t xml:space="preserve"> </w:t>
      </w:r>
      <w:r w:rsidR="00845509" w:rsidRPr="00E14711">
        <w:t>already</w:t>
      </w:r>
      <w:r w:rsidR="000B7E83">
        <w:t xml:space="preserve"> </w:t>
      </w:r>
      <w:r w:rsidR="00E64804" w:rsidRPr="00E14711">
        <w:t>contingent,</w:t>
      </w:r>
      <w:r w:rsidR="000B7E83">
        <w:t xml:space="preserve"> </w:t>
      </w:r>
      <w:r w:rsidR="0011234D" w:rsidRPr="00E14711">
        <w:t>multiple,</w:t>
      </w:r>
      <w:r w:rsidR="000B7E83">
        <w:t xml:space="preserve"> </w:t>
      </w:r>
      <w:r w:rsidR="00E64804" w:rsidRPr="00E14711">
        <w:t>fragmented,</w:t>
      </w:r>
      <w:r w:rsidR="000B7E83">
        <w:t xml:space="preserve"> </w:t>
      </w:r>
      <w:r w:rsidR="00E64804" w:rsidRPr="00E14711">
        <w:t>and</w:t>
      </w:r>
      <w:r w:rsidR="000B7E83">
        <w:t xml:space="preserve"> </w:t>
      </w:r>
      <w:r w:rsidR="00E64804" w:rsidRPr="00E14711">
        <w:t>becoming.</w:t>
      </w:r>
      <w:r w:rsidR="000B7E83">
        <w:t xml:space="preserve"> </w:t>
      </w:r>
      <w:r w:rsidR="004067CF" w:rsidRPr="00E14711">
        <w:t>T</w:t>
      </w:r>
      <w:r w:rsidR="00ED73C7" w:rsidRPr="00E14711">
        <w:t>here</w:t>
      </w:r>
      <w:r w:rsidR="000B7E83">
        <w:t xml:space="preserve"> </w:t>
      </w:r>
      <w:r w:rsidR="00ED73C7" w:rsidRPr="00E14711">
        <w:t>is</w:t>
      </w:r>
      <w:r w:rsidR="000B7E83">
        <w:t xml:space="preserve"> </w:t>
      </w:r>
      <w:proofErr w:type="gramStart"/>
      <w:r w:rsidR="00ED73C7" w:rsidRPr="00E14711">
        <w:t>an</w:t>
      </w:r>
      <w:r w:rsidR="000B7E83">
        <w:t xml:space="preserve"> </w:t>
      </w:r>
      <w:r w:rsidR="00ED73C7" w:rsidRPr="00E14711">
        <w:t>incredulity</w:t>
      </w:r>
      <w:proofErr w:type="gramEnd"/>
      <w:r w:rsidR="000B7E83">
        <w:t xml:space="preserve"> </w:t>
      </w:r>
      <w:r w:rsidR="00ED73C7" w:rsidRPr="00E14711">
        <w:t>toward</w:t>
      </w:r>
      <w:r w:rsidR="000B7E83">
        <w:t xml:space="preserve"> </w:t>
      </w:r>
      <w:r w:rsidR="00845509" w:rsidRPr="00E14711">
        <w:t>universal</w:t>
      </w:r>
      <w:r w:rsidR="000B7E83">
        <w:t xml:space="preserve"> </w:t>
      </w:r>
      <w:r w:rsidR="00845509" w:rsidRPr="00E14711">
        <w:t>metanarratives</w:t>
      </w:r>
      <w:r w:rsidR="000B7E83">
        <w:t xml:space="preserve"> </w:t>
      </w:r>
      <w:r w:rsidR="00056383" w:rsidRPr="00E14711">
        <w:t>of</w:t>
      </w:r>
      <w:r w:rsidR="000B7E83">
        <w:t xml:space="preserve"> </w:t>
      </w:r>
      <w:r w:rsidR="00056383" w:rsidRPr="00E14711">
        <w:t>being</w:t>
      </w:r>
      <w:r w:rsidR="000B7E83">
        <w:t xml:space="preserve"> </w:t>
      </w:r>
      <w:r w:rsidR="00ED73C7" w:rsidRPr="00E14711">
        <w:t>(cf.</w:t>
      </w:r>
      <w:r w:rsidR="000B7E83">
        <w:t xml:space="preserve"> </w:t>
      </w:r>
      <w:r w:rsidR="00ED73C7" w:rsidRPr="00E14711">
        <w:t>Lyotard,</w:t>
      </w:r>
      <w:r w:rsidR="000B7E83">
        <w:t xml:space="preserve"> </w:t>
      </w:r>
      <w:r w:rsidR="00ED73C7" w:rsidRPr="00E14711">
        <w:t>1979/1984).</w:t>
      </w:r>
      <w:r w:rsidR="000B7E83">
        <w:t xml:space="preserve"> </w:t>
      </w:r>
      <w:r w:rsidR="00ED73C7" w:rsidRPr="00E14711">
        <w:t>T</w:t>
      </w:r>
      <w:r w:rsidR="00845509" w:rsidRPr="00E14711">
        <w:t>he</w:t>
      </w:r>
      <w:r w:rsidR="000B7E83">
        <w:t xml:space="preserve"> </w:t>
      </w:r>
      <w:r w:rsidR="00845509" w:rsidRPr="00E14711">
        <w:t>one</w:t>
      </w:r>
      <w:r w:rsidR="000B7E83">
        <w:t xml:space="preserve"> </w:t>
      </w:r>
      <w:r w:rsidR="00845509" w:rsidRPr="00E14711">
        <w:t>un</w:t>
      </w:r>
      <w:r w:rsidR="00845509" w:rsidRPr="00E14711">
        <w:t>i</w:t>
      </w:r>
      <w:r w:rsidR="00845509" w:rsidRPr="00E14711">
        <w:t>versal</w:t>
      </w:r>
      <w:r w:rsidR="000B7E83">
        <w:t xml:space="preserve"> </w:t>
      </w:r>
      <w:r w:rsidR="00845509" w:rsidRPr="00E14711">
        <w:t>mind</w:t>
      </w:r>
      <w:r w:rsidR="000B7E83">
        <w:t xml:space="preserve"> </w:t>
      </w:r>
      <w:r w:rsidR="00845509" w:rsidRPr="00E14711">
        <w:t>of</w:t>
      </w:r>
      <w:r w:rsidR="000B7E83">
        <w:t xml:space="preserve"> </w:t>
      </w:r>
      <w:r w:rsidR="00845509" w:rsidRPr="00E14711">
        <w:t>the</w:t>
      </w:r>
      <w:r w:rsidR="000B7E83">
        <w:t xml:space="preserve"> </w:t>
      </w:r>
      <w:r w:rsidR="00845509" w:rsidRPr="00E14711">
        <w:t>rational</w:t>
      </w:r>
      <w:r w:rsidR="000B7E83">
        <w:t xml:space="preserve"> </w:t>
      </w:r>
      <w:r w:rsidR="00845509" w:rsidRPr="00E14711">
        <w:t>human</w:t>
      </w:r>
      <w:r w:rsidR="000B7E83">
        <w:t xml:space="preserve"> </w:t>
      </w:r>
      <w:r w:rsidR="00845509" w:rsidRPr="00E14711">
        <w:t>subject</w:t>
      </w:r>
      <w:r w:rsidR="000B7E83">
        <w:t xml:space="preserve"> </w:t>
      </w:r>
      <w:r w:rsidR="00845509" w:rsidRPr="00E14711">
        <w:t>is</w:t>
      </w:r>
      <w:r w:rsidR="000B7E83">
        <w:t xml:space="preserve"> </w:t>
      </w:r>
      <w:r w:rsidR="00845509" w:rsidRPr="00E14711">
        <w:t>replaced</w:t>
      </w:r>
      <w:r w:rsidR="000B7E83">
        <w:t xml:space="preserve"> </w:t>
      </w:r>
      <w:r w:rsidR="00ED73C7" w:rsidRPr="00E14711">
        <w:t>here</w:t>
      </w:r>
      <w:r w:rsidR="000B7E83">
        <w:t xml:space="preserve"> </w:t>
      </w:r>
      <w:r w:rsidR="008A7D9B" w:rsidRPr="00E14711">
        <w:t>with</w:t>
      </w:r>
      <w:r w:rsidR="000B7E83">
        <w:t xml:space="preserve"> </w:t>
      </w:r>
      <w:r w:rsidR="00845509" w:rsidRPr="00E14711">
        <w:t>multiple</w:t>
      </w:r>
      <w:r w:rsidR="000B7E83">
        <w:t xml:space="preserve"> </w:t>
      </w:r>
      <w:r w:rsidR="00845509" w:rsidRPr="00E14711">
        <w:t>minds,</w:t>
      </w:r>
      <w:r w:rsidR="000B7E83">
        <w:t xml:space="preserve"> </w:t>
      </w:r>
      <w:r w:rsidR="00845509" w:rsidRPr="00E14711">
        <w:t>multiple</w:t>
      </w:r>
      <w:r w:rsidR="000B7E83">
        <w:t xml:space="preserve"> </w:t>
      </w:r>
      <w:r w:rsidR="00845509" w:rsidRPr="00E14711">
        <w:t>subjects,</w:t>
      </w:r>
      <w:r w:rsidR="000B7E83">
        <w:t xml:space="preserve"> </w:t>
      </w:r>
      <w:r w:rsidR="00845509" w:rsidRPr="00E14711">
        <w:t>and</w:t>
      </w:r>
      <w:r w:rsidR="000B7E83">
        <w:t xml:space="preserve"> </w:t>
      </w:r>
      <w:r w:rsidR="00845509" w:rsidRPr="00E14711">
        <w:t>multiple</w:t>
      </w:r>
      <w:r w:rsidR="000B7E83">
        <w:t xml:space="preserve"> </w:t>
      </w:r>
      <w:r w:rsidR="00845509" w:rsidRPr="00E14711">
        <w:t>knowledges</w:t>
      </w:r>
      <w:r w:rsidR="000B7E83">
        <w:t xml:space="preserve"> </w:t>
      </w:r>
      <w:r w:rsidR="00845509" w:rsidRPr="00E14711">
        <w:t>that</w:t>
      </w:r>
      <w:r w:rsidR="000B7E83">
        <w:t xml:space="preserve"> </w:t>
      </w:r>
      <w:r w:rsidR="00845509" w:rsidRPr="00E14711">
        <w:t>reflect</w:t>
      </w:r>
      <w:r w:rsidR="000B7E83">
        <w:t xml:space="preserve"> </w:t>
      </w:r>
      <w:r w:rsidR="002C1DBF" w:rsidRPr="00E14711">
        <w:t>different</w:t>
      </w:r>
      <w:r w:rsidR="000B7E83">
        <w:t xml:space="preserve"> </w:t>
      </w:r>
      <w:r w:rsidR="002C1DBF" w:rsidRPr="00E14711">
        <w:t>socio-historical</w:t>
      </w:r>
      <w:r w:rsidR="00845509" w:rsidRPr="00E14711">
        <w:t>,</w:t>
      </w:r>
      <w:r w:rsidR="000B7E83">
        <w:t xml:space="preserve"> </w:t>
      </w:r>
      <w:r w:rsidR="002C1DBF" w:rsidRPr="00E14711">
        <w:t>-cultural,</w:t>
      </w:r>
      <w:r w:rsidR="000B7E83">
        <w:t xml:space="preserve"> </w:t>
      </w:r>
      <w:r w:rsidR="002C1DBF" w:rsidRPr="00E14711">
        <w:t>and</w:t>
      </w:r>
      <w:r w:rsidR="000B7E83">
        <w:t xml:space="preserve"> </w:t>
      </w:r>
      <w:r w:rsidR="002C1DBF" w:rsidRPr="00E14711">
        <w:t>-political</w:t>
      </w:r>
      <w:r w:rsidR="000B7E83">
        <w:t xml:space="preserve"> </w:t>
      </w:r>
      <w:r w:rsidR="003A0240" w:rsidRPr="00E14711">
        <w:t>locations</w:t>
      </w:r>
      <w:r w:rsidR="000B7E83">
        <w:t xml:space="preserve"> </w:t>
      </w:r>
      <w:r w:rsidR="00845509" w:rsidRPr="00E14711">
        <w:t>(Seidman,</w:t>
      </w:r>
      <w:r w:rsidR="000B7E83">
        <w:t xml:space="preserve"> </w:t>
      </w:r>
      <w:r w:rsidR="00845509" w:rsidRPr="00E14711">
        <w:t>1994).</w:t>
      </w:r>
      <w:r w:rsidR="000B7E83">
        <w:t xml:space="preserve"> </w:t>
      </w:r>
      <w:r w:rsidR="00056383" w:rsidRPr="00E14711">
        <w:t>T</w:t>
      </w:r>
      <w:r w:rsidR="003F613F" w:rsidRPr="00E14711">
        <w:t>he</w:t>
      </w:r>
      <w:r w:rsidR="000B7E83">
        <w:t xml:space="preserve"> </w:t>
      </w:r>
      <w:r w:rsidR="003F613F" w:rsidRPr="00E14711">
        <w:t>ontology</w:t>
      </w:r>
      <w:r w:rsidR="000B7E83">
        <w:t xml:space="preserve"> </w:t>
      </w:r>
      <w:r w:rsidR="003F613F" w:rsidRPr="00E14711">
        <w:t>of</w:t>
      </w:r>
      <w:r w:rsidR="000B7E83">
        <w:t xml:space="preserve"> </w:t>
      </w:r>
      <w:r w:rsidR="003F613F" w:rsidRPr="00E14711">
        <w:t>the</w:t>
      </w:r>
      <w:r w:rsidR="000B7E83">
        <w:t xml:space="preserve"> </w:t>
      </w:r>
      <w:r w:rsidR="003F613F" w:rsidRPr="00E14711">
        <w:t>decon</w:t>
      </w:r>
      <w:r w:rsidR="00792257" w:rsidRPr="00E14711">
        <w:t>struct</w:t>
      </w:r>
      <w:r w:rsidR="000B7E83">
        <w:t xml:space="preserve"> </w:t>
      </w:r>
      <w:r w:rsidR="00792257" w:rsidRPr="00E14711">
        <w:t>paradigm</w:t>
      </w:r>
      <w:r w:rsidR="000B7E83">
        <w:t xml:space="preserve"> </w:t>
      </w:r>
      <w:r w:rsidR="00056383" w:rsidRPr="00E14711">
        <w:t>therefore</w:t>
      </w:r>
      <w:r w:rsidR="000B7E83">
        <w:t xml:space="preserve"> </w:t>
      </w:r>
      <w:r w:rsidR="00792257" w:rsidRPr="00E14711">
        <w:t>i</w:t>
      </w:r>
      <w:r w:rsidR="003A0240" w:rsidRPr="00E14711">
        <w:t>s</w:t>
      </w:r>
      <w:r w:rsidR="000B7E83">
        <w:t xml:space="preserve"> </w:t>
      </w:r>
      <w:r w:rsidR="00A61AB9" w:rsidRPr="00E14711">
        <w:t>an</w:t>
      </w:r>
      <w:r w:rsidR="000B7E83">
        <w:t xml:space="preserve"> </w:t>
      </w:r>
      <w:r w:rsidR="003A0240" w:rsidRPr="00E14711">
        <w:t>anti-</w:t>
      </w:r>
      <w:r w:rsidR="00845509" w:rsidRPr="00E14711">
        <w:t>universal</w:t>
      </w:r>
      <w:r w:rsidR="000B7E83">
        <w:t xml:space="preserve"> </w:t>
      </w:r>
      <w:r w:rsidR="006938B3" w:rsidRPr="00E14711">
        <w:t>realism</w:t>
      </w:r>
      <w:r w:rsidR="000B7E83">
        <w:t xml:space="preserve"> </w:t>
      </w:r>
      <w:r w:rsidR="006938B3" w:rsidRPr="00E14711">
        <w:t>that</w:t>
      </w:r>
      <w:r w:rsidR="000B7E83">
        <w:t xml:space="preserve"> </w:t>
      </w:r>
      <w:r w:rsidR="00A61AB9" w:rsidRPr="00E14711">
        <w:t>attempts</w:t>
      </w:r>
      <w:r w:rsidR="000B7E83">
        <w:t xml:space="preserve"> </w:t>
      </w:r>
      <w:r w:rsidR="00A61AB9" w:rsidRPr="00E14711">
        <w:t>“to</w:t>
      </w:r>
      <w:r w:rsidR="000B7E83">
        <w:t xml:space="preserve"> </w:t>
      </w:r>
      <w:r w:rsidR="00A61AB9" w:rsidRPr="00E14711">
        <w:t>pass</w:t>
      </w:r>
      <w:r w:rsidR="000B7E83">
        <w:t xml:space="preserve"> </w:t>
      </w:r>
      <w:r w:rsidR="00A61AB9" w:rsidRPr="00E14711">
        <w:t>beyond</w:t>
      </w:r>
      <w:r w:rsidR="000B7E83">
        <w:t xml:space="preserve"> </w:t>
      </w:r>
      <w:r w:rsidR="0099551F" w:rsidRPr="00E14711">
        <w:t>man</w:t>
      </w:r>
      <w:r w:rsidR="000B7E83">
        <w:t xml:space="preserve"> </w:t>
      </w:r>
      <w:r w:rsidR="0099551F" w:rsidRPr="00E14711">
        <w:t>[human]</w:t>
      </w:r>
      <w:r w:rsidR="000B7E83">
        <w:t xml:space="preserve"> </w:t>
      </w:r>
      <w:r w:rsidR="006938B3" w:rsidRPr="00E14711">
        <w:t>and</w:t>
      </w:r>
      <w:r w:rsidR="000B7E83">
        <w:t xml:space="preserve"> </w:t>
      </w:r>
      <w:r w:rsidR="006938B3" w:rsidRPr="00E14711">
        <w:t>humanism</w:t>
      </w:r>
      <w:r w:rsidR="00A61AB9" w:rsidRPr="00E14711">
        <w:t>”</w:t>
      </w:r>
      <w:r w:rsidR="000B7E83">
        <w:t xml:space="preserve"> </w:t>
      </w:r>
      <w:r w:rsidR="00A61AB9" w:rsidRPr="00E14711">
        <w:t>(Derrida,</w:t>
      </w:r>
      <w:r w:rsidR="000B7E83">
        <w:t xml:space="preserve"> </w:t>
      </w:r>
      <w:r w:rsidR="00A61AB9" w:rsidRPr="00E14711">
        <w:t>1978,</w:t>
      </w:r>
      <w:r w:rsidR="000B7E83">
        <w:t xml:space="preserve"> </w:t>
      </w:r>
      <w:r w:rsidR="00B2644A">
        <w:t>p.</w:t>
      </w:r>
      <w:r w:rsidR="000B7E83">
        <w:t xml:space="preserve"> </w:t>
      </w:r>
      <w:r w:rsidR="00A61AB9" w:rsidRPr="00E14711">
        <w:t>292).</w:t>
      </w:r>
      <w:r w:rsidR="000B7E83">
        <w:t xml:space="preserve"> </w:t>
      </w:r>
      <w:r w:rsidR="00792257" w:rsidRPr="00E14711">
        <w:t>Such</w:t>
      </w:r>
      <w:r w:rsidR="000B7E83">
        <w:t xml:space="preserve"> </w:t>
      </w:r>
      <w:proofErr w:type="gramStart"/>
      <w:r w:rsidR="00792257" w:rsidRPr="00E14711">
        <w:t>an</w:t>
      </w:r>
      <w:r w:rsidR="000B7E83">
        <w:t xml:space="preserve"> </w:t>
      </w:r>
      <w:r w:rsidR="00792257" w:rsidRPr="00E14711">
        <w:t>o</w:t>
      </w:r>
      <w:r w:rsidR="00792257" w:rsidRPr="00E14711">
        <w:t>n</w:t>
      </w:r>
      <w:r w:rsidR="00792257" w:rsidRPr="00E14711">
        <w:t>tology</w:t>
      </w:r>
      <w:proofErr w:type="gramEnd"/>
      <w:r w:rsidR="00792257" w:rsidRPr="00E14711">
        <w:t>,</w:t>
      </w:r>
      <w:r w:rsidR="000B7E83">
        <w:t xml:space="preserve"> </w:t>
      </w:r>
      <w:r w:rsidR="00C0745C" w:rsidRPr="00E14711">
        <w:t>however,</w:t>
      </w:r>
      <w:r w:rsidR="000B7E83">
        <w:t xml:space="preserve"> </w:t>
      </w:r>
      <w:r w:rsidR="00C0745C" w:rsidRPr="00E14711">
        <w:t>is</w:t>
      </w:r>
      <w:r w:rsidR="000B7E83">
        <w:t xml:space="preserve"> </w:t>
      </w:r>
      <w:r w:rsidR="00C0745C" w:rsidRPr="00E14711">
        <w:t>more</w:t>
      </w:r>
      <w:r w:rsidR="000B7E83">
        <w:t xml:space="preserve"> </w:t>
      </w:r>
      <w:r w:rsidR="00C0745C" w:rsidRPr="00E14711">
        <w:t>than</w:t>
      </w:r>
      <w:r w:rsidR="000B7E83">
        <w:t xml:space="preserve"> </w:t>
      </w:r>
      <w:r w:rsidR="00C0745C" w:rsidRPr="00E14711">
        <w:t>simply</w:t>
      </w:r>
      <w:r w:rsidR="000B7E83">
        <w:t xml:space="preserve"> </w:t>
      </w:r>
      <w:r w:rsidR="00C0745C" w:rsidRPr="00E14711">
        <w:t>a</w:t>
      </w:r>
      <w:r w:rsidR="000B7E83">
        <w:t xml:space="preserve"> </w:t>
      </w:r>
      <w:r w:rsidR="00056383" w:rsidRPr="00E14711">
        <w:t>critique</w:t>
      </w:r>
      <w:r w:rsidR="000B7E83">
        <w:t xml:space="preserve"> </w:t>
      </w:r>
      <w:r w:rsidR="00056383" w:rsidRPr="00E14711">
        <w:t>of</w:t>
      </w:r>
      <w:r w:rsidR="000B7E83">
        <w:t xml:space="preserve"> </w:t>
      </w:r>
      <w:r w:rsidR="00056383" w:rsidRPr="00E14711">
        <w:t>realism;</w:t>
      </w:r>
      <w:r w:rsidR="000B7E83">
        <w:t xml:space="preserve"> </w:t>
      </w:r>
      <w:r w:rsidR="00792257" w:rsidRPr="00E14711">
        <w:t>in</w:t>
      </w:r>
      <w:r w:rsidR="000B7E83">
        <w:t xml:space="preserve"> </w:t>
      </w:r>
      <w:r w:rsidR="00792257" w:rsidRPr="00E14711">
        <w:t>that,</w:t>
      </w:r>
      <w:r w:rsidR="000B7E83">
        <w:t xml:space="preserve"> </w:t>
      </w:r>
      <w:r w:rsidR="00792257" w:rsidRPr="00E14711">
        <w:t>“it</w:t>
      </w:r>
      <w:r w:rsidR="000B7E83">
        <w:t xml:space="preserve"> </w:t>
      </w:r>
      <w:r w:rsidR="00792257" w:rsidRPr="00E14711">
        <w:t>questions</w:t>
      </w:r>
      <w:r w:rsidR="000B7E83">
        <w:t xml:space="preserve"> </w:t>
      </w:r>
      <w:r w:rsidR="00792257" w:rsidRPr="00E14711">
        <w:t>representation</w:t>
      </w:r>
      <w:r w:rsidR="000B7E83">
        <w:t xml:space="preserve"> </w:t>
      </w:r>
      <w:r w:rsidR="00792257" w:rsidRPr="00E14711">
        <w:t>and</w:t>
      </w:r>
      <w:r w:rsidR="000B7E83">
        <w:t xml:space="preserve"> </w:t>
      </w:r>
      <w:r w:rsidR="00792257" w:rsidRPr="00E14711">
        <w:t>the</w:t>
      </w:r>
      <w:r w:rsidR="000B7E83">
        <w:t xml:space="preserve"> </w:t>
      </w:r>
      <w:r w:rsidR="00792257" w:rsidRPr="00E14711">
        <w:t>underlying</w:t>
      </w:r>
      <w:r w:rsidR="000B7E83">
        <w:t xml:space="preserve"> </w:t>
      </w:r>
      <w:r w:rsidR="00792257" w:rsidRPr="00E14711">
        <w:t>belief</w:t>
      </w:r>
      <w:r w:rsidR="000B7E83">
        <w:t xml:space="preserve"> </w:t>
      </w:r>
      <w:r w:rsidR="00792257" w:rsidRPr="00E14711">
        <w:t>of</w:t>
      </w:r>
      <w:r w:rsidR="000B7E83">
        <w:t xml:space="preserve"> </w:t>
      </w:r>
      <w:r w:rsidR="00792257" w:rsidRPr="00E14711">
        <w:t>a</w:t>
      </w:r>
      <w:r w:rsidR="000B7E83">
        <w:t xml:space="preserve"> </w:t>
      </w:r>
      <w:r w:rsidR="00792257" w:rsidRPr="00E14711">
        <w:t>reality</w:t>
      </w:r>
      <w:r w:rsidR="000B7E83">
        <w:t xml:space="preserve"> </w:t>
      </w:r>
      <w:r w:rsidR="00792257" w:rsidRPr="00E14711">
        <w:t>that</w:t>
      </w:r>
      <w:r w:rsidR="000B7E83">
        <w:t xml:space="preserve"> </w:t>
      </w:r>
      <w:r w:rsidR="00792257" w:rsidRPr="00E14711">
        <w:t>is</w:t>
      </w:r>
      <w:r w:rsidR="000B7E83">
        <w:t xml:space="preserve"> </w:t>
      </w:r>
      <w:r w:rsidR="00792257" w:rsidRPr="00E14711">
        <w:t>independent</w:t>
      </w:r>
      <w:r w:rsidR="000B7E83">
        <w:t xml:space="preserve"> </w:t>
      </w:r>
      <w:r w:rsidR="00792257" w:rsidRPr="00E14711">
        <w:t>of</w:t>
      </w:r>
      <w:r w:rsidR="000B7E83">
        <w:t xml:space="preserve"> </w:t>
      </w:r>
      <w:r w:rsidR="00792257" w:rsidRPr="00E14711">
        <w:t>representation</w:t>
      </w:r>
      <w:r w:rsidR="000B7E83">
        <w:t xml:space="preserve"> </w:t>
      </w:r>
      <w:r w:rsidR="00792257" w:rsidRPr="00E14711">
        <w:t>yet</w:t>
      </w:r>
      <w:r w:rsidR="000B7E83">
        <w:t xml:space="preserve"> </w:t>
      </w:r>
      <w:r w:rsidR="00792257" w:rsidRPr="00E14711">
        <w:t>capturable</w:t>
      </w:r>
      <w:r w:rsidR="000B7E83">
        <w:t xml:space="preserve"> </w:t>
      </w:r>
      <w:r w:rsidR="00792257" w:rsidRPr="00E14711">
        <w:t>by</w:t>
      </w:r>
      <w:r w:rsidR="000B7E83">
        <w:t xml:space="preserve"> </w:t>
      </w:r>
      <w:r w:rsidR="00792257" w:rsidRPr="00E14711">
        <w:t>it”</w:t>
      </w:r>
      <w:r w:rsidR="000B7E83">
        <w:t xml:space="preserve"> </w:t>
      </w:r>
      <w:r w:rsidR="003F613F" w:rsidRPr="00E14711">
        <w:t>(Usher</w:t>
      </w:r>
      <w:r w:rsidR="000B7E83">
        <w:t xml:space="preserve"> </w:t>
      </w:r>
      <w:r w:rsidR="003F613F" w:rsidRPr="00E14711">
        <w:t>&amp;</w:t>
      </w:r>
      <w:r w:rsidR="000B7E83">
        <w:t xml:space="preserve"> </w:t>
      </w:r>
      <w:r w:rsidR="003F613F" w:rsidRPr="00E14711">
        <w:t>Edwards,</w:t>
      </w:r>
      <w:r w:rsidR="000B7E83">
        <w:t xml:space="preserve"> </w:t>
      </w:r>
      <w:r w:rsidR="003F613F" w:rsidRPr="00E14711">
        <w:t>1994</w:t>
      </w:r>
      <w:r w:rsidR="00792257" w:rsidRPr="00E14711">
        <w:t>,</w:t>
      </w:r>
      <w:r w:rsidR="000B7E83">
        <w:t xml:space="preserve"> </w:t>
      </w:r>
      <w:r w:rsidR="00792257" w:rsidRPr="00E14711">
        <w:t>p.</w:t>
      </w:r>
      <w:r w:rsidR="000B7E83">
        <w:t xml:space="preserve"> </w:t>
      </w:r>
      <w:r w:rsidR="00792257" w:rsidRPr="00E14711">
        <w:t>14).</w:t>
      </w:r>
      <w:r w:rsidR="000B7E83">
        <w:t xml:space="preserve"> </w:t>
      </w:r>
      <w:proofErr w:type="gramStart"/>
      <w:r w:rsidR="00190FE6">
        <w:t>Or</w:t>
      </w:r>
      <w:r w:rsidR="000B7E83">
        <w:t xml:space="preserve"> </w:t>
      </w:r>
      <w:r w:rsidR="00190FE6">
        <w:t>said</w:t>
      </w:r>
      <w:r w:rsidR="000B7E83">
        <w:t xml:space="preserve"> </w:t>
      </w:r>
      <w:r w:rsidR="00190FE6">
        <w:t>in</w:t>
      </w:r>
      <w:r w:rsidR="000B7E83">
        <w:t xml:space="preserve"> </w:t>
      </w:r>
      <w:r w:rsidR="00190FE6">
        <w:t>another</w:t>
      </w:r>
      <w:r w:rsidR="000B7E83">
        <w:t xml:space="preserve"> </w:t>
      </w:r>
      <w:r w:rsidR="00190FE6">
        <w:t>way</w:t>
      </w:r>
      <w:r w:rsidR="00C0745C" w:rsidRPr="00E14711">
        <w:t>,</w:t>
      </w:r>
      <w:r w:rsidR="000B7E83">
        <w:t xml:space="preserve"> </w:t>
      </w:r>
      <w:r w:rsidR="00C0745C" w:rsidRPr="00E14711">
        <w:t>“the</w:t>
      </w:r>
      <w:r w:rsidR="000B7E83">
        <w:t xml:space="preserve"> </w:t>
      </w:r>
      <w:r w:rsidR="00C0745C" w:rsidRPr="00E14711">
        <w:t>real</w:t>
      </w:r>
      <w:r w:rsidR="000B7E83">
        <w:t xml:space="preserve"> </w:t>
      </w:r>
      <w:r w:rsidR="00C0745C" w:rsidRPr="00E14711">
        <w:t>is</w:t>
      </w:r>
      <w:r w:rsidR="000B7E83">
        <w:t xml:space="preserve"> </w:t>
      </w:r>
      <w:r w:rsidR="00C0745C" w:rsidRPr="00E14711">
        <w:t>not</w:t>
      </w:r>
      <w:r w:rsidR="000B7E83">
        <w:t xml:space="preserve"> </w:t>
      </w:r>
      <w:r w:rsidR="00C0745C" w:rsidRPr="00E14711">
        <w:t>only</w:t>
      </w:r>
      <w:r w:rsidR="000B7E83">
        <w:t xml:space="preserve"> </w:t>
      </w:r>
      <w:r w:rsidR="00C0745C" w:rsidRPr="00E14711">
        <w:t>what</w:t>
      </w:r>
      <w:r w:rsidR="000B7E83">
        <w:t xml:space="preserve"> </w:t>
      </w:r>
      <w:r w:rsidR="00C0745C" w:rsidRPr="00E14711">
        <w:t>can</w:t>
      </w:r>
      <w:r w:rsidR="000B7E83">
        <w:t xml:space="preserve"> </w:t>
      </w:r>
      <w:r w:rsidR="00C0745C" w:rsidRPr="00E14711">
        <w:t>be</w:t>
      </w:r>
      <w:r w:rsidR="000B7E83">
        <w:t xml:space="preserve"> </w:t>
      </w:r>
      <w:r w:rsidR="00C0745C" w:rsidRPr="00E14711">
        <w:t>repr</w:t>
      </w:r>
      <w:r w:rsidR="00C0745C" w:rsidRPr="00E14711">
        <w:t>o</w:t>
      </w:r>
      <w:r w:rsidR="00C0745C" w:rsidRPr="00E14711">
        <w:t>duced,</w:t>
      </w:r>
      <w:r w:rsidR="000B7E83">
        <w:t xml:space="preserve"> </w:t>
      </w:r>
      <w:r w:rsidR="00C0745C" w:rsidRPr="00E14711">
        <w:t>but</w:t>
      </w:r>
      <w:r w:rsidR="000B7E83">
        <w:t xml:space="preserve"> </w:t>
      </w:r>
      <w:r w:rsidR="00C0745C" w:rsidRPr="00E14711">
        <w:t>that</w:t>
      </w:r>
      <w:r w:rsidR="000B7E83">
        <w:t xml:space="preserve"> </w:t>
      </w:r>
      <w:r w:rsidR="00C0745C" w:rsidRPr="00E14711">
        <w:t>which</w:t>
      </w:r>
      <w:r w:rsidR="000B7E83">
        <w:t xml:space="preserve"> </w:t>
      </w:r>
      <w:r w:rsidR="00C0745C" w:rsidRPr="00E14711">
        <w:t>is</w:t>
      </w:r>
      <w:r w:rsidR="000B7E83">
        <w:t xml:space="preserve"> </w:t>
      </w:r>
      <w:r w:rsidR="00C0745C" w:rsidRPr="00E14711">
        <w:t>already</w:t>
      </w:r>
      <w:r w:rsidR="000B7E83">
        <w:t xml:space="preserve"> </w:t>
      </w:r>
      <w:r w:rsidR="00C0745C" w:rsidRPr="00E14711">
        <w:t>reproduced”</w:t>
      </w:r>
      <w:r w:rsidR="000B7E83">
        <w:t xml:space="preserve"> </w:t>
      </w:r>
      <w:r w:rsidR="00C0745C" w:rsidRPr="00E14711">
        <w:t>(Baudrillard,</w:t>
      </w:r>
      <w:r w:rsidR="000B7E83">
        <w:t xml:space="preserve"> </w:t>
      </w:r>
      <w:r w:rsidR="00C0745C" w:rsidRPr="00E14711">
        <w:t>1983,</w:t>
      </w:r>
      <w:r w:rsidR="000B7E83">
        <w:t xml:space="preserve"> </w:t>
      </w:r>
      <w:r w:rsidR="00C0745C" w:rsidRPr="00E14711">
        <w:t>p.</w:t>
      </w:r>
      <w:r w:rsidR="000B7E83">
        <w:t xml:space="preserve"> </w:t>
      </w:r>
      <w:r w:rsidR="00C0745C" w:rsidRPr="00E14711">
        <w:t>146).</w:t>
      </w:r>
      <w:proofErr w:type="gramEnd"/>
      <w:r w:rsidR="000B7E83">
        <w:t xml:space="preserve"> </w:t>
      </w:r>
    </w:p>
    <w:p w:rsidR="00372E86" w:rsidRDefault="00372E86" w:rsidP="00E14711">
      <w:pPr>
        <w:jc w:val="both"/>
        <w:textAlignment w:val="baseline"/>
        <w:outlineLvl w:val="1"/>
        <w:rPr>
          <w:bCs/>
          <w:i/>
          <w:color w:val="000000" w:themeColor="text1"/>
        </w:rPr>
      </w:pPr>
    </w:p>
    <w:p w:rsidR="00FC14D0" w:rsidRPr="00372E86" w:rsidRDefault="00372E86" w:rsidP="00E14711">
      <w:pPr>
        <w:jc w:val="both"/>
        <w:textAlignment w:val="baseline"/>
        <w:outlineLvl w:val="1"/>
        <w:rPr>
          <w:bCs/>
          <w:iCs/>
          <w:color w:val="000000" w:themeColor="text1"/>
        </w:rPr>
      </w:pPr>
      <w:r w:rsidRPr="00372E86">
        <w:rPr>
          <w:bCs/>
          <w:iCs/>
          <w:color w:val="000000" w:themeColor="text1"/>
        </w:rPr>
        <w:t>3.</w:t>
      </w:r>
      <w:r w:rsidR="004F081D">
        <w:rPr>
          <w:bCs/>
          <w:iCs/>
          <w:color w:val="000000" w:themeColor="text1"/>
        </w:rPr>
        <w:t>2</w:t>
      </w:r>
      <w:r w:rsidR="000B7E83">
        <w:rPr>
          <w:bCs/>
          <w:iCs/>
          <w:color w:val="000000" w:themeColor="text1"/>
        </w:rPr>
        <w:t xml:space="preserve"> </w:t>
      </w:r>
      <w:r w:rsidR="00941328" w:rsidRPr="00372E86">
        <w:rPr>
          <w:bCs/>
          <w:iCs/>
          <w:color w:val="000000" w:themeColor="text1"/>
        </w:rPr>
        <w:t>Epistemology</w:t>
      </w:r>
    </w:p>
    <w:p w:rsidR="00372E86" w:rsidRDefault="00372E86" w:rsidP="00E14711">
      <w:pPr>
        <w:jc w:val="both"/>
        <w:textAlignment w:val="baseline"/>
        <w:outlineLvl w:val="1"/>
        <w:rPr>
          <w:bCs/>
          <w:color w:val="000000" w:themeColor="text1"/>
        </w:rPr>
      </w:pPr>
    </w:p>
    <w:p w:rsidR="00E974D9" w:rsidRPr="00E14711" w:rsidRDefault="00E974D9" w:rsidP="00E14711">
      <w:pPr>
        <w:jc w:val="both"/>
        <w:textAlignment w:val="baseline"/>
        <w:outlineLvl w:val="1"/>
        <w:rPr>
          <w:bCs/>
          <w:color w:val="000000" w:themeColor="text1"/>
        </w:rPr>
      </w:pPr>
      <w:r w:rsidRPr="00E14711">
        <w:rPr>
          <w:bCs/>
          <w:color w:val="000000" w:themeColor="text1"/>
        </w:rPr>
        <w:t>Definition</w:t>
      </w:r>
      <w:r w:rsidR="000B7E83">
        <w:rPr>
          <w:bCs/>
          <w:color w:val="000000" w:themeColor="text1"/>
        </w:rPr>
        <w:t xml:space="preserve"> </w:t>
      </w:r>
      <w:r w:rsidRPr="00E14711">
        <w:rPr>
          <w:bCs/>
          <w:color w:val="000000" w:themeColor="text1"/>
        </w:rPr>
        <w:t>of</w:t>
      </w:r>
      <w:r w:rsidR="000B7E83">
        <w:rPr>
          <w:bCs/>
          <w:color w:val="000000" w:themeColor="text1"/>
        </w:rPr>
        <w:t xml:space="preserve"> </w:t>
      </w:r>
      <w:r w:rsidRPr="00E14711">
        <w:rPr>
          <w:bCs/>
          <w:color w:val="000000" w:themeColor="text1"/>
        </w:rPr>
        <w:t>EPISTEMOLOGY</w:t>
      </w:r>
    </w:p>
    <w:p w:rsidR="00BB26CC" w:rsidRPr="00E14711" w:rsidRDefault="00E974D9" w:rsidP="00E14711">
      <w:pPr>
        <w:ind w:left="720"/>
        <w:jc w:val="both"/>
        <w:rPr>
          <w:color w:val="000000" w:themeColor="text1"/>
        </w:rPr>
      </w:pPr>
      <w:r w:rsidRPr="00E14711">
        <w:rPr>
          <w:bCs/>
          <w:color w:val="000000" w:themeColor="text1"/>
        </w:rPr>
        <w:t>:</w:t>
      </w:r>
      <w:r w:rsidR="000B7E83">
        <w:rPr>
          <w:b/>
          <w:bCs/>
          <w:color w:val="000000" w:themeColor="text1"/>
        </w:rPr>
        <w:t xml:space="preserve"> </w:t>
      </w:r>
      <w:proofErr w:type="gramStart"/>
      <w:r w:rsidRPr="00E14711">
        <w:rPr>
          <w:color w:val="000000" w:themeColor="text1"/>
        </w:rPr>
        <w:t>the</w:t>
      </w:r>
      <w:proofErr w:type="gramEnd"/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study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or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a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theory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of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the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nature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and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grounds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of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knowledge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especially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with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reference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to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its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limits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and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validity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(</w:t>
      </w:r>
      <w:r w:rsidRPr="00E14711">
        <w:rPr>
          <w:i/>
          <w:color w:val="000000" w:themeColor="text1"/>
        </w:rPr>
        <w:t>Merriam-Webster</w:t>
      </w:r>
      <w:r w:rsidRPr="00E14711">
        <w:rPr>
          <w:color w:val="000000" w:themeColor="text1"/>
        </w:rPr>
        <w:t>,</w:t>
      </w:r>
      <w:r w:rsidR="000B7E83">
        <w:rPr>
          <w:color w:val="000000" w:themeColor="text1"/>
        </w:rPr>
        <w:t xml:space="preserve"> </w:t>
      </w:r>
      <w:r w:rsidRPr="00E14711">
        <w:rPr>
          <w:color w:val="000000" w:themeColor="text1"/>
        </w:rPr>
        <w:t>20</w:t>
      </w:r>
      <w:r w:rsidR="00B2644A">
        <w:rPr>
          <w:color w:val="000000" w:themeColor="text1"/>
        </w:rPr>
        <w:t>18</w:t>
      </w:r>
      <w:r w:rsidRPr="00E14711">
        <w:rPr>
          <w:color w:val="000000" w:themeColor="text1"/>
        </w:rPr>
        <w:t>)</w:t>
      </w:r>
    </w:p>
    <w:p w:rsidR="00372E86" w:rsidRDefault="00372E86" w:rsidP="00E14711">
      <w:pPr>
        <w:ind w:firstLine="720"/>
        <w:jc w:val="both"/>
      </w:pPr>
    </w:p>
    <w:p w:rsidR="00EB321C" w:rsidRPr="004C6B41" w:rsidRDefault="00F006D7" w:rsidP="00372E86">
      <w:pPr>
        <w:ind w:firstLine="360"/>
        <w:jc w:val="both"/>
      </w:pPr>
      <w:r w:rsidRPr="00E14711">
        <w:t>Epistemology,</w:t>
      </w:r>
      <w:r w:rsidR="000B7E83">
        <w:t xml:space="preserve"> </w:t>
      </w:r>
      <w:r w:rsidRPr="00E14711">
        <w:t>unlike</w:t>
      </w:r>
      <w:r w:rsidR="000B7E83">
        <w:t xml:space="preserve"> </w:t>
      </w:r>
      <w:r w:rsidRPr="00E14711">
        <w:t>ontology,</w:t>
      </w:r>
      <w:r w:rsidR="000B7E83">
        <w:t xml:space="preserve"> </w:t>
      </w:r>
      <w:r w:rsidRPr="00E14711">
        <w:t>is</w:t>
      </w:r>
      <w:r w:rsidR="000B7E83">
        <w:t xml:space="preserve"> </w:t>
      </w:r>
      <w:r w:rsidR="00542364" w:rsidRPr="00E14711">
        <w:t>often</w:t>
      </w:r>
      <w:r w:rsidR="000B7E83">
        <w:t xml:space="preserve"> </w:t>
      </w:r>
      <w:r w:rsidRPr="00E14711">
        <w:t>embraced</w:t>
      </w:r>
      <w:r w:rsidR="000B7E83">
        <w:t xml:space="preserve"> </w:t>
      </w:r>
      <w:r w:rsidRPr="00E14711">
        <w:t>by</w:t>
      </w:r>
      <w:r w:rsidR="000B7E83">
        <w:t xml:space="preserve"> </w:t>
      </w:r>
      <w:r w:rsidRPr="00E14711">
        <w:t>philosophers,</w:t>
      </w:r>
      <w:r w:rsidR="000B7E83">
        <w:t xml:space="preserve"> </w:t>
      </w:r>
      <w:r w:rsidRPr="00E14711">
        <w:t>theorists,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researchers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a</w:t>
      </w:r>
      <w:r w:rsidR="000B7E83">
        <w:t xml:space="preserve"> </w:t>
      </w:r>
      <w:r w:rsidR="00026D0D" w:rsidRPr="00E14711">
        <w:t>product</w:t>
      </w:r>
      <w:r w:rsidR="008720FB" w:rsidRPr="00E14711">
        <w:t>ive</w:t>
      </w:r>
      <w:r w:rsidR="000B7E83">
        <w:t xml:space="preserve"> </w:t>
      </w:r>
      <w:r w:rsidR="008720FB" w:rsidRPr="00E14711">
        <w:t>site</w:t>
      </w:r>
      <w:r w:rsidR="000B7E83">
        <w:t xml:space="preserve"> </w:t>
      </w:r>
      <w:r w:rsidR="008720FB" w:rsidRPr="00E14711">
        <w:t>for</w:t>
      </w:r>
      <w:r w:rsidR="000B7E83">
        <w:t xml:space="preserve"> </w:t>
      </w:r>
      <w:r w:rsidR="00927FAB" w:rsidRPr="00E14711">
        <w:t>research</w:t>
      </w:r>
      <w:r w:rsidRPr="00E14711">
        <w:t>.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absence</w:t>
      </w:r>
      <w:r w:rsidR="000B7E83">
        <w:t xml:space="preserve"> </w:t>
      </w:r>
      <w:r w:rsidRPr="00E14711">
        <w:t>per</w:t>
      </w:r>
      <w:r w:rsidR="000B7E83">
        <w:t xml:space="preserve"> </w:t>
      </w:r>
      <w:r w:rsidRPr="00E14711">
        <w:t>se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metaphysical</w:t>
      </w:r>
      <w:r w:rsidR="000B7E83">
        <w:t xml:space="preserve"> </w:t>
      </w:r>
      <w:r w:rsidRPr="00E14711">
        <w:t>component</w:t>
      </w:r>
      <w:r w:rsidR="000B7E83">
        <w:t xml:space="preserve"> </w:t>
      </w:r>
      <w:r w:rsidR="008720FB" w:rsidRPr="00E14711">
        <w:t>makes</w:t>
      </w:r>
      <w:r w:rsidR="000B7E83">
        <w:t xml:space="preserve"> </w:t>
      </w:r>
      <w:r w:rsidR="008720FB" w:rsidRPr="00E14711">
        <w:t>enga</w:t>
      </w:r>
      <w:r w:rsidR="008720FB" w:rsidRPr="00E14711">
        <w:t>g</w:t>
      </w:r>
      <w:r w:rsidR="008720FB" w:rsidRPr="00E14711">
        <w:t>ing</w:t>
      </w:r>
      <w:r w:rsidR="000B7E83">
        <w:t xml:space="preserve"> </w:t>
      </w:r>
      <w:r w:rsidR="003945DF" w:rsidRPr="004C6B41">
        <w:t>epistemological</w:t>
      </w:r>
      <w:r w:rsidR="000B7E83">
        <w:t xml:space="preserve"> </w:t>
      </w:r>
      <w:r w:rsidR="003945DF" w:rsidRPr="004C6B41">
        <w:t>considerations</w:t>
      </w:r>
      <w:r w:rsidR="000B7E83">
        <w:t xml:space="preserve"> </w:t>
      </w:r>
      <w:r w:rsidR="00E40890" w:rsidRPr="004C6B41">
        <w:t>more</w:t>
      </w:r>
      <w:r w:rsidR="000B7E83">
        <w:t xml:space="preserve"> </w:t>
      </w:r>
      <w:r w:rsidR="003945DF" w:rsidRPr="004C6B41">
        <w:t>consistent</w:t>
      </w:r>
      <w:r w:rsidR="000B7E83">
        <w:t xml:space="preserve"> </w:t>
      </w:r>
      <w:r w:rsidR="003945DF" w:rsidRPr="004C6B41">
        <w:t>with</w:t>
      </w:r>
      <w:r w:rsidR="000B7E83">
        <w:t xml:space="preserve"> </w:t>
      </w:r>
      <w:r w:rsidR="00E40890" w:rsidRPr="004C6B41">
        <w:t>the</w:t>
      </w:r>
      <w:r w:rsidR="000B7E83">
        <w:t xml:space="preserve"> </w:t>
      </w:r>
      <w:r w:rsidR="00E40890" w:rsidRPr="004C6B41">
        <w:t>Enlightenment—the</w:t>
      </w:r>
      <w:r w:rsidR="000B7E83">
        <w:t xml:space="preserve"> </w:t>
      </w:r>
      <w:r w:rsidR="00E40890" w:rsidRPr="004C6B41">
        <w:t>Age</w:t>
      </w:r>
      <w:r w:rsidR="000B7E83">
        <w:t xml:space="preserve"> </w:t>
      </w:r>
      <w:r w:rsidR="00E40890" w:rsidRPr="004C6B41">
        <w:t>of</w:t>
      </w:r>
      <w:r w:rsidR="000B7E83">
        <w:t xml:space="preserve"> </w:t>
      </w:r>
      <w:r w:rsidR="00E40890" w:rsidRPr="004C6B41">
        <w:t>R</w:t>
      </w:r>
      <w:r w:rsidR="003945DF" w:rsidRPr="004C6B41">
        <w:t>eason</w:t>
      </w:r>
      <w:r w:rsidR="000B7E83">
        <w:t xml:space="preserve"> </w:t>
      </w:r>
      <w:r w:rsidR="003945DF" w:rsidRPr="004C6B41">
        <w:t>(</w:t>
      </w:r>
      <w:r w:rsidR="00CB1226" w:rsidRPr="004C6B41">
        <w:t>cf.</w:t>
      </w:r>
      <w:r w:rsidR="000B7E83">
        <w:t xml:space="preserve"> </w:t>
      </w:r>
      <w:r w:rsidR="002E1C29" w:rsidRPr="004C6B41">
        <w:t>Foucault,</w:t>
      </w:r>
      <w:r w:rsidR="000B7E83">
        <w:t xml:space="preserve"> </w:t>
      </w:r>
      <w:r w:rsidR="008B67E9" w:rsidRPr="004C6B41">
        <w:t>1978/2003</w:t>
      </w:r>
      <w:r w:rsidR="00B2644A">
        <w:t>b</w:t>
      </w:r>
      <w:r w:rsidR="003945DF" w:rsidRPr="004C6B41">
        <w:t>).</w:t>
      </w:r>
      <w:r w:rsidR="000B7E83">
        <w:t xml:space="preserve"> </w:t>
      </w:r>
      <w:r w:rsidR="00026D0D" w:rsidRPr="004C6B41">
        <w:t>T</w:t>
      </w:r>
      <w:r w:rsidR="00CE7018" w:rsidRPr="004C6B41">
        <w:t>he</w:t>
      </w:r>
      <w:r w:rsidR="000B7E83">
        <w:t xml:space="preserve"> </w:t>
      </w:r>
      <w:r w:rsidR="00CE7018" w:rsidRPr="004C6B41">
        <w:t>growth</w:t>
      </w:r>
      <w:r w:rsidR="000B7E83">
        <w:t xml:space="preserve"> </w:t>
      </w:r>
      <w:r w:rsidR="00CE7018" w:rsidRPr="004C6B41">
        <w:t>of</w:t>
      </w:r>
      <w:r w:rsidR="000B7E83">
        <w:t xml:space="preserve"> </w:t>
      </w:r>
      <w:r w:rsidR="00CE7018" w:rsidRPr="004C6B41">
        <w:t>epistemological</w:t>
      </w:r>
      <w:r w:rsidR="000B7E83">
        <w:t xml:space="preserve"> </w:t>
      </w:r>
      <w:r w:rsidR="00CE7018" w:rsidRPr="004C6B41">
        <w:t>perspectives</w:t>
      </w:r>
      <w:r w:rsidR="000B7E83">
        <w:t xml:space="preserve"> </w:t>
      </w:r>
      <w:r w:rsidR="002538FC" w:rsidRPr="004C6B41">
        <w:t>has</w:t>
      </w:r>
      <w:r w:rsidR="000B7E83">
        <w:t xml:space="preserve"> </w:t>
      </w:r>
      <w:r w:rsidR="002538FC" w:rsidRPr="004C6B41">
        <w:t>been</w:t>
      </w:r>
      <w:r w:rsidR="000B7E83">
        <w:t xml:space="preserve"> </w:t>
      </w:r>
      <w:r w:rsidR="00CE7018" w:rsidRPr="004C6B41">
        <w:t>exponential;</w:t>
      </w:r>
      <w:r w:rsidR="000B7E83">
        <w:t xml:space="preserve"> </w:t>
      </w:r>
      <w:r w:rsidR="00CE7018" w:rsidRPr="004C6B41">
        <w:t>f</w:t>
      </w:r>
      <w:r w:rsidR="00694CA1" w:rsidRPr="004C6B41">
        <w:t>or</w:t>
      </w:r>
      <w:r w:rsidR="000B7E83">
        <w:t xml:space="preserve"> </w:t>
      </w:r>
      <w:r w:rsidR="00694CA1" w:rsidRPr="004C6B41">
        <w:t>every</w:t>
      </w:r>
      <w:r w:rsidR="000B7E83">
        <w:t xml:space="preserve"> </w:t>
      </w:r>
      <w:r w:rsidR="00CE7018" w:rsidRPr="004C6B41">
        <w:t>discipline</w:t>
      </w:r>
      <w:r w:rsidR="000B7E83">
        <w:t xml:space="preserve"> </w:t>
      </w:r>
      <w:r w:rsidR="00CE7018" w:rsidRPr="004C6B41">
        <w:t>of</w:t>
      </w:r>
      <w:r w:rsidR="000B7E83">
        <w:t xml:space="preserve"> </w:t>
      </w:r>
      <w:r w:rsidR="00CE7018" w:rsidRPr="004C6B41">
        <w:t>human</w:t>
      </w:r>
      <w:r w:rsidR="000B7E83">
        <w:t xml:space="preserve"> </w:t>
      </w:r>
      <w:r w:rsidR="00CE7018" w:rsidRPr="004C6B41">
        <w:t>pursuit</w:t>
      </w:r>
      <w:r w:rsidR="000B7E83">
        <w:t xml:space="preserve"> </w:t>
      </w:r>
      <w:r w:rsidR="00D72CBA" w:rsidRPr="004C6B41">
        <w:t>there</w:t>
      </w:r>
      <w:r w:rsidR="000B7E83">
        <w:t xml:space="preserve"> </w:t>
      </w:r>
      <w:r w:rsidR="00D72CBA" w:rsidRPr="004C6B41">
        <w:t>seems</w:t>
      </w:r>
      <w:r w:rsidR="000B7E83">
        <w:t xml:space="preserve"> </w:t>
      </w:r>
      <w:r w:rsidR="00D72CBA" w:rsidRPr="004C6B41">
        <w:t>to</w:t>
      </w:r>
      <w:r w:rsidR="000B7E83">
        <w:t xml:space="preserve"> </w:t>
      </w:r>
      <w:r w:rsidR="00D72CBA" w:rsidRPr="004C6B41">
        <w:t>be</w:t>
      </w:r>
      <w:r w:rsidR="000B7E83">
        <w:t xml:space="preserve"> </w:t>
      </w:r>
      <w:r w:rsidR="00D72CBA" w:rsidRPr="004C6B41">
        <w:t>a</w:t>
      </w:r>
      <w:r w:rsidR="000B7E83">
        <w:t xml:space="preserve"> </w:t>
      </w:r>
      <w:r w:rsidR="00D72CBA" w:rsidRPr="004C6B41">
        <w:t>proliferation</w:t>
      </w:r>
      <w:r w:rsidR="000B7E83">
        <w:t xml:space="preserve"> </w:t>
      </w:r>
      <w:r w:rsidR="00D72CBA" w:rsidRPr="004C6B41">
        <w:t>of</w:t>
      </w:r>
      <w:r w:rsidR="000B7E83">
        <w:t xml:space="preserve"> </w:t>
      </w:r>
      <w:r w:rsidR="00CE7018" w:rsidRPr="004C6B41">
        <w:t>epistemologies.</w:t>
      </w:r>
      <w:r w:rsidR="000B7E83">
        <w:t xml:space="preserve"> </w:t>
      </w:r>
      <w:r w:rsidR="00EB321C" w:rsidRPr="004C6B41">
        <w:t>T</w:t>
      </w:r>
      <w:r w:rsidR="00145152" w:rsidRPr="004C6B41">
        <w:t>he</w:t>
      </w:r>
      <w:r w:rsidR="000B7E83">
        <w:t xml:space="preserve"> </w:t>
      </w:r>
      <w:r w:rsidR="00145152" w:rsidRPr="004C6B41">
        <w:rPr>
          <w:i/>
        </w:rPr>
        <w:t>Stan</w:t>
      </w:r>
      <w:r w:rsidR="00EB321C" w:rsidRPr="004C6B41">
        <w:rPr>
          <w:i/>
        </w:rPr>
        <w:t>ford</w:t>
      </w:r>
      <w:r w:rsidR="000B7E83">
        <w:rPr>
          <w:i/>
        </w:rPr>
        <w:t xml:space="preserve"> </w:t>
      </w:r>
      <w:r w:rsidR="00EB321C" w:rsidRPr="004C6B41">
        <w:rPr>
          <w:i/>
        </w:rPr>
        <w:t>Encyclopedia</w:t>
      </w:r>
      <w:r w:rsidR="000B7E83">
        <w:rPr>
          <w:i/>
        </w:rPr>
        <w:t xml:space="preserve"> </w:t>
      </w:r>
      <w:r w:rsidR="00145152" w:rsidRPr="004C6B41">
        <w:rPr>
          <w:i/>
        </w:rPr>
        <w:t>of</w:t>
      </w:r>
      <w:r w:rsidR="000B7E83">
        <w:rPr>
          <w:i/>
        </w:rPr>
        <w:t xml:space="preserve"> </w:t>
      </w:r>
      <w:r w:rsidR="00145152" w:rsidRPr="004C6B41">
        <w:rPr>
          <w:i/>
        </w:rPr>
        <w:t>Philosophy</w:t>
      </w:r>
      <w:r w:rsidR="000B7E83">
        <w:t xml:space="preserve"> </w:t>
      </w:r>
      <w:r w:rsidR="00145152" w:rsidRPr="004C6B41">
        <w:t>(2005)</w:t>
      </w:r>
      <w:r w:rsidR="000B7E83">
        <w:t xml:space="preserve"> </w:t>
      </w:r>
      <w:r w:rsidR="00145152" w:rsidRPr="004C6B41">
        <w:t>extends</w:t>
      </w:r>
      <w:r w:rsidR="000B7E83">
        <w:t xml:space="preserve"> </w:t>
      </w:r>
      <w:r w:rsidR="00145152" w:rsidRPr="004C6B41">
        <w:t>the</w:t>
      </w:r>
      <w:r w:rsidR="000B7E83">
        <w:t xml:space="preserve"> </w:t>
      </w:r>
      <w:r w:rsidR="00145152" w:rsidRPr="004C6B41">
        <w:t>definition</w:t>
      </w:r>
      <w:r w:rsidR="000B7E83">
        <w:t xml:space="preserve"> </w:t>
      </w:r>
      <w:r w:rsidR="00EB321C" w:rsidRPr="004C6B41">
        <w:t>of</w:t>
      </w:r>
      <w:r w:rsidR="000B7E83">
        <w:t xml:space="preserve"> </w:t>
      </w:r>
      <w:r w:rsidR="00EB321C" w:rsidRPr="004C6B41">
        <w:t>epistemology</w:t>
      </w:r>
      <w:r w:rsidR="000B7E83">
        <w:t xml:space="preserve"> </w:t>
      </w:r>
      <w:r w:rsidR="00145152" w:rsidRPr="004C6B41">
        <w:t>to</w:t>
      </w:r>
      <w:r w:rsidR="000B7E83">
        <w:t xml:space="preserve"> </w:t>
      </w:r>
      <w:r w:rsidR="00145152" w:rsidRPr="004C6B41">
        <w:t>include</w:t>
      </w:r>
      <w:r w:rsidR="000B7E83">
        <w:t xml:space="preserve"> </w:t>
      </w:r>
      <w:r w:rsidR="00026D0D" w:rsidRPr="004C6B41">
        <w:t>both</w:t>
      </w:r>
      <w:r w:rsidR="000B7E83">
        <w:t xml:space="preserve"> </w:t>
      </w:r>
      <w:r w:rsidR="00026D0D" w:rsidRPr="004C6B41">
        <w:t>the</w:t>
      </w:r>
      <w:r w:rsidR="000B7E83">
        <w:t xml:space="preserve"> </w:t>
      </w:r>
      <w:r w:rsidR="00026D0D" w:rsidRPr="004C6B41">
        <w:t>study</w:t>
      </w:r>
      <w:r w:rsidR="000B7E83">
        <w:t xml:space="preserve"> </w:t>
      </w:r>
      <w:r w:rsidR="00026D0D" w:rsidRPr="004C6B41">
        <w:t>of</w:t>
      </w:r>
      <w:r w:rsidR="000B7E83">
        <w:t xml:space="preserve"> </w:t>
      </w:r>
      <w:r w:rsidR="00145152" w:rsidRPr="004C6B41">
        <w:t>knowledge</w:t>
      </w:r>
      <w:r w:rsidR="000B7E83">
        <w:t xml:space="preserve"> </w:t>
      </w:r>
      <w:r w:rsidR="00145152" w:rsidRPr="004C6B41">
        <w:t>and</w:t>
      </w:r>
      <w:r w:rsidR="000B7E83">
        <w:t xml:space="preserve"> </w:t>
      </w:r>
      <w:r w:rsidR="00026D0D" w:rsidRPr="004C6B41">
        <w:t>the</w:t>
      </w:r>
      <w:r w:rsidR="000B7E83">
        <w:t xml:space="preserve"> </w:t>
      </w:r>
      <w:r w:rsidR="00026D0D" w:rsidRPr="004C6B41">
        <w:t>study</w:t>
      </w:r>
      <w:r w:rsidR="000B7E83">
        <w:t xml:space="preserve"> </w:t>
      </w:r>
      <w:r w:rsidR="00026D0D" w:rsidRPr="004C6B41">
        <w:t>of</w:t>
      </w:r>
      <w:r w:rsidR="000B7E83">
        <w:t xml:space="preserve"> </w:t>
      </w:r>
      <w:r w:rsidR="00145152" w:rsidRPr="004C6B41">
        <w:t>justified</w:t>
      </w:r>
      <w:r w:rsidR="000B7E83">
        <w:t xml:space="preserve"> </w:t>
      </w:r>
      <w:r w:rsidR="00145152" w:rsidRPr="004C6B41">
        <w:t>beliefs.</w:t>
      </w:r>
      <w:r w:rsidR="000B7E83">
        <w:t xml:space="preserve"> </w:t>
      </w:r>
      <w:r w:rsidR="00145152" w:rsidRPr="004C6B41">
        <w:t>As</w:t>
      </w:r>
      <w:r w:rsidR="000B7E83">
        <w:t xml:space="preserve"> </w:t>
      </w:r>
      <w:r w:rsidR="00145152" w:rsidRPr="004C6B41">
        <w:t>such</w:t>
      </w:r>
      <w:r w:rsidR="007F2BEA" w:rsidRPr="004C6B41">
        <w:t>,</w:t>
      </w:r>
      <w:r w:rsidR="000B7E83">
        <w:t xml:space="preserve"> </w:t>
      </w:r>
      <w:r w:rsidR="00145152" w:rsidRPr="004C6B41">
        <w:t>there</w:t>
      </w:r>
      <w:r w:rsidR="000B7E83">
        <w:t xml:space="preserve"> </w:t>
      </w:r>
      <w:r w:rsidR="00145152" w:rsidRPr="004C6B41">
        <w:t>are</w:t>
      </w:r>
      <w:r w:rsidR="000B7E83">
        <w:t xml:space="preserve"> </w:t>
      </w:r>
      <w:r w:rsidR="00145152" w:rsidRPr="004C6B41">
        <w:t>two</w:t>
      </w:r>
      <w:r w:rsidR="000B7E83">
        <w:t xml:space="preserve"> </w:t>
      </w:r>
      <w:r w:rsidR="00145152" w:rsidRPr="004C6B41">
        <w:t>sets</w:t>
      </w:r>
      <w:r w:rsidR="000B7E83">
        <w:t xml:space="preserve"> </w:t>
      </w:r>
      <w:r w:rsidR="00620A11" w:rsidRPr="004C6B41">
        <w:t>of</w:t>
      </w:r>
      <w:r w:rsidR="000B7E83">
        <w:t xml:space="preserve"> </w:t>
      </w:r>
      <w:r w:rsidR="00620A11" w:rsidRPr="004C6B41">
        <w:t>questions</w:t>
      </w:r>
      <w:r w:rsidR="000B7E83">
        <w:t xml:space="preserve"> </w:t>
      </w:r>
      <w:r w:rsidR="00694CA1" w:rsidRPr="004C6B41">
        <w:t>that</w:t>
      </w:r>
      <w:r w:rsidR="000B7E83">
        <w:t xml:space="preserve"> </w:t>
      </w:r>
      <w:r w:rsidR="00694CA1" w:rsidRPr="004C6B41">
        <w:t>might</w:t>
      </w:r>
      <w:r w:rsidR="000B7E83">
        <w:t xml:space="preserve"> </w:t>
      </w:r>
      <w:r w:rsidR="00694CA1" w:rsidRPr="004C6B41">
        <w:t>be</w:t>
      </w:r>
      <w:r w:rsidR="000B7E83">
        <w:t xml:space="preserve"> </w:t>
      </w:r>
      <w:r w:rsidR="00694CA1" w:rsidRPr="004C6B41">
        <w:t>asked</w:t>
      </w:r>
      <w:r w:rsidR="00DC3CD4" w:rsidRPr="004C6B41">
        <w:t>:</w:t>
      </w:r>
    </w:p>
    <w:p w:rsidR="00372E86" w:rsidRPr="004C6B41" w:rsidRDefault="00372E86" w:rsidP="00372E86">
      <w:pPr>
        <w:ind w:firstLine="360"/>
        <w:jc w:val="both"/>
      </w:pPr>
    </w:p>
    <w:p w:rsidR="00DC3CD4" w:rsidRPr="004C6B41" w:rsidRDefault="00620A11" w:rsidP="00372E86">
      <w:pPr>
        <w:pStyle w:val="ListParagraph"/>
        <w:ind w:left="360"/>
        <w:jc w:val="both"/>
      </w:pPr>
      <w:r w:rsidRPr="004C6B41">
        <w:t>Questions</w:t>
      </w:r>
      <w:r w:rsidR="000B7E83">
        <w:t xml:space="preserve"> </w:t>
      </w:r>
      <w:r w:rsidRPr="004C6B41">
        <w:t>about</w:t>
      </w:r>
      <w:r w:rsidR="000B7E83">
        <w:t xml:space="preserve"> </w:t>
      </w:r>
      <w:r w:rsidR="00DC3CD4" w:rsidRPr="004C6B41">
        <w:t>Knowledge—</w:t>
      </w:r>
    </w:p>
    <w:p w:rsidR="00145152" w:rsidRPr="004C6B41" w:rsidRDefault="00145152" w:rsidP="00372E86">
      <w:pPr>
        <w:pStyle w:val="ListParagraph"/>
        <w:numPr>
          <w:ilvl w:val="0"/>
          <w:numId w:val="20"/>
        </w:numPr>
        <w:jc w:val="both"/>
      </w:pPr>
      <w:r w:rsidRPr="004C6B41">
        <w:t>What</w:t>
      </w:r>
      <w:r w:rsidR="000B7E83">
        <w:t xml:space="preserve"> </w:t>
      </w:r>
      <w:r w:rsidRPr="004C6B41">
        <w:t>are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necessary</w:t>
      </w:r>
      <w:r w:rsidR="000B7E83">
        <w:t xml:space="preserve"> </w:t>
      </w:r>
      <w:r w:rsidRPr="004C6B41">
        <w:t>and</w:t>
      </w:r>
      <w:r w:rsidR="000B7E83">
        <w:t xml:space="preserve"> </w:t>
      </w:r>
      <w:r w:rsidRPr="004C6B41">
        <w:t>sufficient</w:t>
      </w:r>
      <w:r w:rsidR="000B7E83">
        <w:t xml:space="preserve"> </w:t>
      </w:r>
      <w:r w:rsidRPr="004C6B41">
        <w:t>conditions</w:t>
      </w:r>
      <w:r w:rsidR="000B7E83">
        <w:t xml:space="preserve"> </w:t>
      </w:r>
      <w:r w:rsidRPr="004C6B41">
        <w:t>of</w:t>
      </w:r>
      <w:r w:rsidR="000B7E83">
        <w:t xml:space="preserve"> </w:t>
      </w:r>
      <w:r w:rsidRPr="004C6B41">
        <w:t>knowledge?</w:t>
      </w:r>
    </w:p>
    <w:p w:rsidR="00145152" w:rsidRPr="004C6B41" w:rsidRDefault="00145152" w:rsidP="00372E86">
      <w:pPr>
        <w:pStyle w:val="ListParagraph"/>
        <w:numPr>
          <w:ilvl w:val="0"/>
          <w:numId w:val="20"/>
        </w:numPr>
        <w:jc w:val="both"/>
      </w:pPr>
      <w:r w:rsidRPr="004C6B41">
        <w:t>What</w:t>
      </w:r>
      <w:r w:rsidR="000B7E83">
        <w:t xml:space="preserve"> </w:t>
      </w:r>
      <w:r w:rsidRPr="004C6B41">
        <w:t>are</w:t>
      </w:r>
      <w:r w:rsidR="000B7E83">
        <w:t xml:space="preserve"> </w:t>
      </w:r>
      <w:r w:rsidRPr="004C6B41">
        <w:t>its</w:t>
      </w:r>
      <w:r w:rsidR="000B7E83">
        <w:t xml:space="preserve"> </w:t>
      </w:r>
      <w:r w:rsidRPr="004C6B41">
        <w:t>sources?</w:t>
      </w:r>
    </w:p>
    <w:p w:rsidR="00145152" w:rsidRPr="004C6B41" w:rsidRDefault="00145152" w:rsidP="00372E86">
      <w:pPr>
        <w:pStyle w:val="ListParagraph"/>
        <w:numPr>
          <w:ilvl w:val="0"/>
          <w:numId w:val="20"/>
        </w:numPr>
        <w:jc w:val="both"/>
      </w:pPr>
      <w:r w:rsidRPr="004C6B41">
        <w:t>What</w:t>
      </w:r>
      <w:r w:rsidR="000B7E83">
        <w:t xml:space="preserve"> </w:t>
      </w:r>
      <w:r w:rsidRPr="004C6B41">
        <w:t>is</w:t>
      </w:r>
      <w:r w:rsidR="000B7E83">
        <w:t xml:space="preserve"> </w:t>
      </w:r>
      <w:r w:rsidRPr="004C6B41">
        <w:t>its</w:t>
      </w:r>
      <w:r w:rsidR="000B7E83">
        <w:t xml:space="preserve"> </w:t>
      </w:r>
      <w:r w:rsidRPr="004C6B41">
        <w:t>structure,</w:t>
      </w:r>
      <w:r w:rsidR="000B7E83">
        <w:t xml:space="preserve"> </w:t>
      </w:r>
      <w:r w:rsidRPr="004C6B41">
        <w:t>and</w:t>
      </w:r>
      <w:r w:rsidR="000B7E83">
        <w:t xml:space="preserve"> </w:t>
      </w:r>
      <w:r w:rsidRPr="004C6B41">
        <w:t>what</w:t>
      </w:r>
      <w:r w:rsidR="000B7E83">
        <w:t xml:space="preserve"> </w:t>
      </w:r>
      <w:r w:rsidRPr="004C6B41">
        <w:t>are</w:t>
      </w:r>
      <w:r w:rsidR="000B7E83">
        <w:t xml:space="preserve"> </w:t>
      </w:r>
      <w:r w:rsidRPr="004C6B41">
        <w:t>its</w:t>
      </w:r>
      <w:r w:rsidR="000B7E83">
        <w:t xml:space="preserve"> </w:t>
      </w:r>
      <w:r w:rsidRPr="004C6B41">
        <w:t>limits?</w:t>
      </w:r>
    </w:p>
    <w:p w:rsidR="00DC3CD4" w:rsidRPr="004C6B41" w:rsidRDefault="00620A11" w:rsidP="00372E86">
      <w:pPr>
        <w:pStyle w:val="ListParagraph"/>
        <w:ind w:left="360"/>
        <w:jc w:val="both"/>
      </w:pPr>
      <w:r w:rsidRPr="004C6B41">
        <w:t>Questions</w:t>
      </w:r>
      <w:r w:rsidR="000B7E83">
        <w:t xml:space="preserve"> </w:t>
      </w:r>
      <w:r w:rsidRPr="004C6B41">
        <w:t>about</w:t>
      </w:r>
      <w:r w:rsidR="000B7E83">
        <w:t xml:space="preserve"> </w:t>
      </w:r>
      <w:r w:rsidR="00145152" w:rsidRPr="004C6B41">
        <w:t>Justified</w:t>
      </w:r>
      <w:r w:rsidR="000B7E83">
        <w:t xml:space="preserve"> </w:t>
      </w:r>
      <w:r w:rsidR="00145152" w:rsidRPr="004C6B41">
        <w:t>Beliefs</w:t>
      </w:r>
      <w:r w:rsidR="00DC3CD4" w:rsidRPr="004C6B41">
        <w:t>—</w:t>
      </w:r>
    </w:p>
    <w:p w:rsidR="00145152" w:rsidRPr="004C6B41" w:rsidRDefault="00CB1226" w:rsidP="00372E86">
      <w:pPr>
        <w:pStyle w:val="ListParagraph"/>
        <w:numPr>
          <w:ilvl w:val="0"/>
          <w:numId w:val="21"/>
        </w:numPr>
        <w:jc w:val="both"/>
      </w:pPr>
      <w:r w:rsidRPr="004C6B41">
        <w:t>How</w:t>
      </w:r>
      <w:r w:rsidR="000B7E83">
        <w:t xml:space="preserve"> </w:t>
      </w:r>
      <w:r w:rsidR="00145152" w:rsidRPr="004C6B41">
        <w:t>are</w:t>
      </w:r>
      <w:r w:rsidR="000B7E83">
        <w:t xml:space="preserve"> </w:t>
      </w:r>
      <w:r w:rsidRPr="004C6B41">
        <w:t>we</w:t>
      </w:r>
      <w:r w:rsidR="000B7E83">
        <w:t xml:space="preserve"> </w:t>
      </w:r>
      <w:r w:rsidR="00145152" w:rsidRPr="004C6B41">
        <w:t>to</w:t>
      </w:r>
      <w:r w:rsidR="000B7E83">
        <w:t xml:space="preserve"> </w:t>
      </w:r>
      <w:r w:rsidR="00145152" w:rsidRPr="004C6B41">
        <w:t>understand</w:t>
      </w:r>
      <w:r w:rsidR="000B7E83">
        <w:t xml:space="preserve"> </w:t>
      </w:r>
      <w:r w:rsidR="00145152" w:rsidRPr="004C6B41">
        <w:t>the</w:t>
      </w:r>
      <w:r w:rsidR="000B7E83">
        <w:t xml:space="preserve"> </w:t>
      </w:r>
      <w:r w:rsidR="00145152" w:rsidRPr="004C6B41">
        <w:t>concept</w:t>
      </w:r>
      <w:r w:rsidR="000B7E83">
        <w:t xml:space="preserve"> </w:t>
      </w:r>
      <w:r w:rsidR="00145152" w:rsidRPr="004C6B41">
        <w:t>of</w:t>
      </w:r>
      <w:r w:rsidR="000B7E83">
        <w:t xml:space="preserve"> </w:t>
      </w:r>
      <w:r w:rsidR="00145152" w:rsidRPr="004C6B41">
        <w:t>justification?</w:t>
      </w:r>
      <w:r w:rsidR="000B7E83">
        <w:t xml:space="preserve"> </w:t>
      </w:r>
    </w:p>
    <w:p w:rsidR="00145152" w:rsidRPr="004C6B41" w:rsidRDefault="00145152" w:rsidP="00372E86">
      <w:pPr>
        <w:pStyle w:val="ListParagraph"/>
        <w:numPr>
          <w:ilvl w:val="0"/>
          <w:numId w:val="21"/>
        </w:numPr>
        <w:jc w:val="both"/>
      </w:pPr>
      <w:r w:rsidRPr="004C6B41">
        <w:lastRenderedPageBreak/>
        <w:t>What</w:t>
      </w:r>
      <w:r w:rsidR="000B7E83">
        <w:t xml:space="preserve"> </w:t>
      </w:r>
      <w:r w:rsidRPr="004C6B41">
        <w:t>makes</w:t>
      </w:r>
      <w:r w:rsidR="000B7E83">
        <w:t xml:space="preserve"> </w:t>
      </w:r>
      <w:r w:rsidRPr="004C6B41">
        <w:t>justified</w:t>
      </w:r>
      <w:r w:rsidR="000B7E83">
        <w:t xml:space="preserve"> </w:t>
      </w:r>
      <w:r w:rsidRPr="004C6B41">
        <w:t>beliefs</w:t>
      </w:r>
      <w:r w:rsidR="000B7E83">
        <w:t xml:space="preserve"> </w:t>
      </w:r>
      <w:r w:rsidRPr="004C6B41">
        <w:t>justified?</w:t>
      </w:r>
    </w:p>
    <w:p w:rsidR="00DC3CD4" w:rsidRPr="004C6B41" w:rsidRDefault="00145152" w:rsidP="00372E86">
      <w:pPr>
        <w:pStyle w:val="ListParagraph"/>
        <w:numPr>
          <w:ilvl w:val="0"/>
          <w:numId w:val="21"/>
        </w:numPr>
        <w:jc w:val="both"/>
      </w:pPr>
      <w:r w:rsidRPr="004C6B41">
        <w:t>Is</w:t>
      </w:r>
      <w:r w:rsidR="000B7E83">
        <w:t xml:space="preserve"> </w:t>
      </w:r>
      <w:r w:rsidRPr="004C6B41">
        <w:t>justificati</w:t>
      </w:r>
      <w:r w:rsidR="00542364" w:rsidRPr="004C6B41">
        <w:t>on</w:t>
      </w:r>
      <w:r w:rsidR="000B7E83">
        <w:t xml:space="preserve"> </w:t>
      </w:r>
      <w:r w:rsidR="00542364" w:rsidRPr="004C6B41">
        <w:t>internal</w:t>
      </w:r>
      <w:r w:rsidR="000B7E83">
        <w:t xml:space="preserve"> </w:t>
      </w:r>
      <w:r w:rsidR="00542364" w:rsidRPr="004C6B41">
        <w:t>or</w:t>
      </w:r>
      <w:r w:rsidR="000B7E83">
        <w:t xml:space="preserve"> </w:t>
      </w:r>
      <w:r w:rsidR="00542364" w:rsidRPr="004C6B41">
        <w:t>external</w:t>
      </w:r>
      <w:r w:rsidR="000B7E83">
        <w:t xml:space="preserve"> </w:t>
      </w:r>
      <w:r w:rsidR="00542364" w:rsidRPr="004C6B41">
        <w:t>to</w:t>
      </w:r>
      <w:r w:rsidR="000B7E83">
        <w:t xml:space="preserve"> </w:t>
      </w:r>
      <w:r w:rsidR="00542364" w:rsidRPr="004C6B41">
        <w:t>a</w:t>
      </w:r>
      <w:r w:rsidR="000B7E83">
        <w:t xml:space="preserve"> </w:t>
      </w:r>
      <w:r w:rsidR="00542364" w:rsidRPr="004C6B41">
        <w:t>person’s</w:t>
      </w:r>
      <w:r w:rsidR="000B7E83">
        <w:t xml:space="preserve"> </w:t>
      </w:r>
      <w:r w:rsidRPr="004C6B41">
        <w:t>own</w:t>
      </w:r>
      <w:r w:rsidR="000B7E83">
        <w:t xml:space="preserve"> </w:t>
      </w:r>
      <w:r w:rsidRPr="004C6B41">
        <w:t>mind?</w:t>
      </w:r>
      <w:r w:rsidR="000B7E83">
        <w:t xml:space="preserve"> </w:t>
      </w:r>
      <w:r w:rsidR="00EB321C" w:rsidRPr="004C6B41">
        <w:t>(</w:t>
      </w:r>
      <w:r w:rsidR="00EB321C" w:rsidRPr="004C6B41">
        <w:rPr>
          <w:i/>
        </w:rPr>
        <w:t>Stanford</w:t>
      </w:r>
      <w:r w:rsidR="000B7E83">
        <w:rPr>
          <w:i/>
        </w:rPr>
        <w:t xml:space="preserve"> </w:t>
      </w:r>
      <w:r w:rsidR="00EB321C" w:rsidRPr="004C6B41">
        <w:rPr>
          <w:i/>
        </w:rPr>
        <w:t>Encyclopedia</w:t>
      </w:r>
      <w:r w:rsidR="000B7E83">
        <w:rPr>
          <w:i/>
        </w:rPr>
        <w:t xml:space="preserve"> </w:t>
      </w:r>
      <w:r w:rsidR="00EB321C" w:rsidRPr="004C6B41">
        <w:rPr>
          <w:i/>
        </w:rPr>
        <w:t>of</w:t>
      </w:r>
      <w:r w:rsidR="000B7E83">
        <w:rPr>
          <w:i/>
        </w:rPr>
        <w:t xml:space="preserve"> </w:t>
      </w:r>
      <w:r w:rsidR="00EB321C" w:rsidRPr="004C6B41">
        <w:rPr>
          <w:i/>
        </w:rPr>
        <w:t>Philosophy</w:t>
      </w:r>
      <w:r w:rsidR="00EB321C" w:rsidRPr="004C6B41">
        <w:t>,</w:t>
      </w:r>
      <w:r w:rsidR="000B7E83">
        <w:t xml:space="preserve"> </w:t>
      </w:r>
      <w:r w:rsidR="00EB321C" w:rsidRPr="004C6B41">
        <w:t>2015,</w:t>
      </w:r>
      <w:r w:rsidR="000B7E83">
        <w:t xml:space="preserve"> </w:t>
      </w:r>
      <w:r w:rsidR="00EB321C" w:rsidRPr="004C6B41">
        <w:t>para.</w:t>
      </w:r>
      <w:r w:rsidR="000B7E83">
        <w:t xml:space="preserve"> </w:t>
      </w:r>
      <w:r w:rsidR="00EB321C" w:rsidRPr="004C6B41">
        <w:t>1)</w:t>
      </w:r>
    </w:p>
    <w:p w:rsidR="00372E86" w:rsidRPr="00E14711" w:rsidRDefault="00372E86" w:rsidP="00372E86">
      <w:pPr>
        <w:pStyle w:val="ListParagraph"/>
        <w:ind w:left="1080"/>
        <w:jc w:val="both"/>
      </w:pPr>
    </w:p>
    <w:p w:rsidR="009D3DF4" w:rsidRDefault="00950162" w:rsidP="009D3DF4">
      <w:pPr>
        <w:ind w:firstLine="360"/>
        <w:jc w:val="both"/>
      </w:pPr>
      <w:r w:rsidRPr="00E14711">
        <w:t>Recall,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epistemological</w:t>
      </w:r>
      <w:r w:rsidR="000B7E83">
        <w:t xml:space="preserve"> </w:t>
      </w:r>
      <w:r w:rsidR="00026D0D" w:rsidRPr="00E14711">
        <w:t>question</w:t>
      </w:r>
      <w:r w:rsidR="000B7E83">
        <w:t xml:space="preserve"> </w:t>
      </w:r>
      <w:r w:rsidR="00FE3F68" w:rsidRPr="00E14711">
        <w:t>i</w:t>
      </w:r>
      <w:r w:rsidR="00026D0D" w:rsidRPr="00E14711">
        <w:t>s</w:t>
      </w:r>
      <w:r w:rsidR="000B7E83">
        <w:t xml:space="preserve"> </w:t>
      </w:r>
      <w:r w:rsidR="00026D0D" w:rsidRPr="00E14711">
        <w:t>the</w:t>
      </w:r>
      <w:r w:rsidR="000B7E83">
        <w:t xml:space="preserve"> </w:t>
      </w:r>
      <w:r w:rsidR="00026D0D" w:rsidRPr="00E14711">
        <w:t>second</w:t>
      </w:r>
      <w:r w:rsidR="000B7E83">
        <w:t xml:space="preserve"> </w:t>
      </w:r>
      <w:r w:rsidR="00026D0D" w:rsidRPr="00E14711">
        <w:t>of</w:t>
      </w:r>
      <w:r w:rsidR="000B7E83">
        <w:t xml:space="preserve"> </w:t>
      </w:r>
      <w:r w:rsidR="00026D0D" w:rsidRPr="00E14711">
        <w:t>three</w:t>
      </w:r>
      <w:r w:rsidR="000B7E83">
        <w:t xml:space="preserve"> </w:t>
      </w:r>
      <w:r w:rsidR="00026D0D" w:rsidRPr="00E14711">
        <w:t>inter</w:t>
      </w:r>
      <w:r w:rsidR="007A4FDB">
        <w:t>related</w:t>
      </w:r>
      <w:r w:rsidR="000B7E83">
        <w:t xml:space="preserve"> </w:t>
      </w:r>
      <w:r w:rsidR="00026D0D" w:rsidRPr="00E14711">
        <w:t>questions</w:t>
      </w:r>
      <w:r w:rsidR="000B7E83">
        <w:t xml:space="preserve"> </w:t>
      </w:r>
      <w:r w:rsidR="005F5BCA" w:rsidRPr="00E14711">
        <w:t>to</w:t>
      </w:r>
      <w:r w:rsidR="000B7E83">
        <w:t xml:space="preserve"> </w:t>
      </w:r>
      <w:r w:rsidR="005F5BCA" w:rsidRPr="00E14711">
        <w:t>ask</w:t>
      </w:r>
      <w:r w:rsidR="000B7E83">
        <w:t xml:space="preserve"> </w:t>
      </w:r>
      <w:r w:rsidR="005F5BCA" w:rsidRPr="00E14711">
        <w:t>with</w:t>
      </w:r>
      <w:r w:rsidR="000B7E83">
        <w:t xml:space="preserve"> </w:t>
      </w:r>
      <w:r w:rsidR="005F5BCA" w:rsidRPr="00E14711">
        <w:t>re</w:t>
      </w:r>
      <w:r w:rsidR="00794EBD" w:rsidRPr="00E14711">
        <w:t>spect</w:t>
      </w:r>
      <w:r w:rsidR="000B7E83">
        <w:t xml:space="preserve"> </w:t>
      </w:r>
      <w:r w:rsidR="00BE3F57" w:rsidRPr="00E14711">
        <w:t>to</w:t>
      </w:r>
      <w:r w:rsidR="000B7E83">
        <w:t xml:space="preserve"> </w:t>
      </w:r>
      <w:r w:rsidR="00794EBD" w:rsidRPr="00E14711">
        <w:t>researcher</w:t>
      </w:r>
      <w:r w:rsidR="000B7E83">
        <w:t xml:space="preserve"> </w:t>
      </w:r>
      <w:r w:rsidR="00794EBD" w:rsidRPr="00E14711">
        <w:t>position</w:t>
      </w:r>
      <w:r w:rsidR="000B7E83">
        <w:t xml:space="preserve"> </w:t>
      </w:r>
      <w:r w:rsidR="00794EBD" w:rsidRPr="00E14711">
        <w:t>across</w:t>
      </w:r>
      <w:r w:rsidR="000B7E83">
        <w:t xml:space="preserve"> </w:t>
      </w:r>
      <w:r w:rsidR="00794EBD" w:rsidRPr="00E14711">
        <w:t>the</w:t>
      </w:r>
      <w:r w:rsidR="000B7E83">
        <w:t xml:space="preserve"> </w:t>
      </w:r>
      <w:r w:rsidR="005F5BCA" w:rsidRPr="00E14711">
        <w:t>paradigm</w:t>
      </w:r>
      <w:r w:rsidR="000B7E83">
        <w:t xml:space="preserve"> </w:t>
      </w:r>
      <w:r w:rsidR="005F5BCA" w:rsidRPr="00E14711">
        <w:t>spectrum</w:t>
      </w:r>
      <w:r w:rsidR="00026D0D" w:rsidRPr="00E14711">
        <w:t>:</w:t>
      </w:r>
      <w:r w:rsidR="000B7E83">
        <w:t xml:space="preserve"> </w:t>
      </w:r>
      <w:r w:rsidR="00026D0D" w:rsidRPr="00E14711">
        <w:t>“What</w:t>
      </w:r>
      <w:r w:rsidR="000B7E83">
        <w:t xml:space="preserve"> </w:t>
      </w:r>
      <w:r w:rsidR="00026D0D" w:rsidRPr="00E14711">
        <w:t>is</w:t>
      </w:r>
      <w:r w:rsidR="000B7E83">
        <w:t xml:space="preserve"> </w:t>
      </w:r>
      <w:r w:rsidR="00026D0D" w:rsidRPr="00E14711">
        <w:t>the</w:t>
      </w:r>
      <w:r w:rsidR="000B7E83">
        <w:t xml:space="preserve"> </w:t>
      </w:r>
      <w:r w:rsidR="00026D0D" w:rsidRPr="00E14711">
        <w:t>nature</w:t>
      </w:r>
      <w:r w:rsidR="000B7E83">
        <w:t xml:space="preserve"> </w:t>
      </w:r>
      <w:r w:rsidR="00026D0D" w:rsidRPr="00E14711">
        <w:t>of</w:t>
      </w:r>
      <w:r w:rsidR="000B7E83">
        <w:t xml:space="preserve"> </w:t>
      </w:r>
      <w:r w:rsidR="00026D0D" w:rsidRPr="00E14711">
        <w:t>the</w:t>
      </w:r>
      <w:r w:rsidR="000B7E83">
        <w:t xml:space="preserve"> </w:t>
      </w:r>
      <w:r w:rsidR="00026D0D" w:rsidRPr="00E14711">
        <w:t>relatio</w:t>
      </w:r>
      <w:r w:rsidR="00026D0D" w:rsidRPr="00E14711">
        <w:t>n</w:t>
      </w:r>
      <w:r w:rsidR="00026D0D" w:rsidRPr="00E14711">
        <w:t>ship</w:t>
      </w:r>
      <w:r w:rsidR="000B7E83">
        <w:t xml:space="preserve"> </w:t>
      </w:r>
      <w:r w:rsidR="00026D0D" w:rsidRPr="00E14711">
        <w:t>between</w:t>
      </w:r>
      <w:r w:rsidR="000B7E83">
        <w:t xml:space="preserve"> </w:t>
      </w:r>
      <w:r w:rsidR="00026D0D" w:rsidRPr="00E14711">
        <w:t>the</w:t>
      </w:r>
      <w:r w:rsidR="000B7E83">
        <w:t xml:space="preserve"> </w:t>
      </w:r>
      <w:r w:rsidR="00026D0D" w:rsidRPr="00E14711">
        <w:t>knower</w:t>
      </w:r>
      <w:r w:rsidR="000B7E83">
        <w:t xml:space="preserve"> </w:t>
      </w:r>
      <w:r w:rsidR="00026D0D" w:rsidRPr="00E14711">
        <w:t>or</w:t>
      </w:r>
      <w:r w:rsidR="000B7E83">
        <w:t xml:space="preserve"> </w:t>
      </w:r>
      <w:r w:rsidR="00026D0D" w:rsidRPr="00E14711">
        <w:t>would-be</w:t>
      </w:r>
      <w:r w:rsidR="000B7E83">
        <w:t xml:space="preserve"> </w:t>
      </w:r>
      <w:r w:rsidR="00026D0D" w:rsidRPr="00E14711">
        <w:t>knower</w:t>
      </w:r>
      <w:r w:rsidR="000B7E83">
        <w:t xml:space="preserve"> </w:t>
      </w:r>
      <w:r w:rsidR="00026D0D" w:rsidRPr="00E14711">
        <w:t>and</w:t>
      </w:r>
      <w:r w:rsidR="000B7E83">
        <w:t xml:space="preserve"> </w:t>
      </w:r>
      <w:r w:rsidR="00026D0D" w:rsidRPr="00E14711">
        <w:t>what</w:t>
      </w:r>
      <w:r w:rsidR="000B7E83">
        <w:t xml:space="preserve"> </w:t>
      </w:r>
      <w:r w:rsidR="00026D0D" w:rsidRPr="00E14711">
        <w:t>can</w:t>
      </w:r>
      <w:r w:rsidR="000B7E83">
        <w:t xml:space="preserve"> </w:t>
      </w:r>
      <w:r w:rsidR="00026D0D" w:rsidRPr="00E14711">
        <w:t>be</w:t>
      </w:r>
      <w:r w:rsidR="000B7E83">
        <w:t xml:space="preserve"> </w:t>
      </w:r>
      <w:r w:rsidR="00026D0D" w:rsidRPr="00E14711">
        <w:t>known?”</w:t>
      </w:r>
      <w:r w:rsidR="000B7E83">
        <w:t xml:space="preserve"> </w:t>
      </w:r>
      <w:proofErr w:type="gramStart"/>
      <w:r w:rsidR="00026D0D" w:rsidRPr="00E14711">
        <w:t>(Guba</w:t>
      </w:r>
      <w:r w:rsidR="000B7E83">
        <w:t xml:space="preserve"> </w:t>
      </w:r>
      <w:r w:rsidR="00026D0D" w:rsidRPr="00E14711">
        <w:t>&amp;</w:t>
      </w:r>
      <w:r w:rsidR="000B7E83">
        <w:t xml:space="preserve"> </w:t>
      </w:r>
      <w:r w:rsidR="00026D0D" w:rsidRPr="00E14711">
        <w:t>Lincoln,</w:t>
      </w:r>
      <w:r w:rsidR="000B7E83">
        <w:t xml:space="preserve"> </w:t>
      </w:r>
      <w:r w:rsidR="00026D0D" w:rsidRPr="00E14711">
        <w:t>1994,</w:t>
      </w:r>
      <w:r w:rsidR="000B7E83">
        <w:t xml:space="preserve"> </w:t>
      </w:r>
      <w:r w:rsidR="00026D0D" w:rsidRPr="00E14711">
        <w:t>p.</w:t>
      </w:r>
      <w:r w:rsidR="000B7E83">
        <w:t xml:space="preserve"> </w:t>
      </w:r>
      <w:r w:rsidR="00026D0D" w:rsidRPr="00E14711">
        <w:t>108).</w:t>
      </w:r>
      <w:proofErr w:type="gramEnd"/>
      <w:r w:rsidR="000B7E83">
        <w:t xml:space="preserve"> </w:t>
      </w:r>
      <w:r w:rsidR="002121C3" w:rsidRPr="00E14711">
        <w:t>I</w:t>
      </w:r>
      <w:r w:rsidR="002E2C67" w:rsidRPr="00E14711">
        <w:t>n</w:t>
      </w:r>
      <w:r w:rsidR="000B7E83">
        <w:t xml:space="preserve"> </w:t>
      </w:r>
      <w:r w:rsidR="002E2C67" w:rsidRPr="00E14711">
        <w:t>the</w:t>
      </w:r>
      <w:r w:rsidR="000B7E83">
        <w:t xml:space="preserve"> </w:t>
      </w:r>
      <w:r w:rsidR="002E2C67" w:rsidRPr="00E14711">
        <w:t>context</w:t>
      </w:r>
      <w:r w:rsidR="000B7E83">
        <w:t xml:space="preserve"> </w:t>
      </w:r>
      <w:r w:rsidR="002E2C67" w:rsidRPr="00E14711">
        <w:t>of</w:t>
      </w:r>
      <w:r w:rsidR="000B7E83">
        <w:t xml:space="preserve"> </w:t>
      </w:r>
      <w:r w:rsidR="002E2C67" w:rsidRPr="00E14711">
        <w:t>social</w:t>
      </w:r>
      <w:r w:rsidR="000B7E83">
        <w:t xml:space="preserve"> </w:t>
      </w:r>
      <w:r w:rsidR="002E2C67" w:rsidRPr="00E14711">
        <w:t>science</w:t>
      </w:r>
      <w:r w:rsidR="000B7E83">
        <w:t xml:space="preserve"> </w:t>
      </w:r>
      <w:r w:rsidR="002E2C67" w:rsidRPr="00E14711">
        <w:t>research</w:t>
      </w:r>
      <w:r w:rsidR="000B7E83">
        <w:t xml:space="preserve"> </w:t>
      </w:r>
      <w:r w:rsidR="00026D0D" w:rsidRPr="00E14711">
        <w:t>in</w:t>
      </w:r>
      <w:r w:rsidR="000B7E83">
        <w:t xml:space="preserve"> </w:t>
      </w:r>
      <w:r w:rsidR="00026D0D" w:rsidRPr="00E14711">
        <w:t>general</w:t>
      </w:r>
      <w:r w:rsidR="00694CA1" w:rsidRPr="00E14711">
        <w:t>,</w:t>
      </w:r>
      <w:r w:rsidR="000B7E83">
        <w:t xml:space="preserve"> </w:t>
      </w:r>
      <w:r w:rsidR="002121C3" w:rsidRPr="00E14711">
        <w:t>Crotty</w:t>
      </w:r>
      <w:r w:rsidR="000B7E83">
        <w:t xml:space="preserve"> </w:t>
      </w:r>
      <w:r w:rsidR="002121C3" w:rsidRPr="00E14711">
        <w:t>(1998)</w:t>
      </w:r>
      <w:r w:rsidR="000B7E83">
        <w:t xml:space="preserve"> </w:t>
      </w:r>
      <w:r w:rsidR="00620A11" w:rsidRPr="00E14711">
        <w:t>defines</w:t>
      </w:r>
      <w:r w:rsidR="000B7E83">
        <w:t xml:space="preserve"> </w:t>
      </w:r>
      <w:r w:rsidR="00620A11" w:rsidRPr="00E14711">
        <w:t>epistemology</w:t>
      </w:r>
      <w:r w:rsidR="000B7E83">
        <w:t xml:space="preserve"> </w:t>
      </w:r>
      <w:r w:rsidR="00DC3CD4" w:rsidRPr="00E14711">
        <w:t>as</w:t>
      </w:r>
      <w:r w:rsidR="000B7E83">
        <w:t xml:space="preserve"> </w:t>
      </w:r>
      <w:r w:rsidR="00DC3CD4" w:rsidRPr="00E14711">
        <w:t>“the</w:t>
      </w:r>
      <w:r w:rsidR="000B7E83">
        <w:t xml:space="preserve"> </w:t>
      </w:r>
      <w:r w:rsidR="00DC3CD4" w:rsidRPr="00E14711">
        <w:t>theory</w:t>
      </w:r>
      <w:r w:rsidR="000B7E83">
        <w:t xml:space="preserve"> </w:t>
      </w:r>
      <w:r w:rsidR="00DC3CD4" w:rsidRPr="00E14711">
        <w:t>of</w:t>
      </w:r>
      <w:r w:rsidR="000B7E83">
        <w:t xml:space="preserve"> </w:t>
      </w:r>
      <w:r w:rsidR="00DC3CD4" w:rsidRPr="00E14711">
        <w:t>knowledge</w:t>
      </w:r>
      <w:r w:rsidR="000B7E83">
        <w:t xml:space="preserve"> </w:t>
      </w:r>
      <w:r w:rsidR="00DC3CD4" w:rsidRPr="00E14711">
        <w:t>embedded</w:t>
      </w:r>
      <w:r w:rsidR="000B7E83">
        <w:t xml:space="preserve"> </w:t>
      </w:r>
      <w:r w:rsidR="00DC3CD4" w:rsidRPr="00E14711">
        <w:t>in</w:t>
      </w:r>
      <w:r w:rsidR="000B7E83">
        <w:t xml:space="preserve"> </w:t>
      </w:r>
      <w:r w:rsidR="00DC3CD4" w:rsidRPr="00E14711">
        <w:t>the</w:t>
      </w:r>
      <w:r w:rsidR="000B7E83">
        <w:t xml:space="preserve"> </w:t>
      </w:r>
      <w:r w:rsidR="00DC3CD4" w:rsidRPr="00E14711">
        <w:t>theoretical</w:t>
      </w:r>
      <w:r w:rsidR="000B7E83">
        <w:t xml:space="preserve"> </w:t>
      </w:r>
      <w:r w:rsidR="00DC3CD4" w:rsidRPr="00E14711">
        <w:t>perspective</w:t>
      </w:r>
      <w:r w:rsidR="000B7E83">
        <w:t xml:space="preserve"> </w:t>
      </w:r>
      <w:r w:rsidR="00DC3CD4" w:rsidRPr="00E14711">
        <w:t>and</w:t>
      </w:r>
      <w:r w:rsidR="000B7E83">
        <w:t xml:space="preserve"> </w:t>
      </w:r>
      <w:r w:rsidR="00DC3CD4" w:rsidRPr="00E14711">
        <w:t>thereby</w:t>
      </w:r>
      <w:r w:rsidR="000B7E83">
        <w:t xml:space="preserve"> </w:t>
      </w:r>
      <w:r w:rsidR="00DC3CD4" w:rsidRPr="00E14711">
        <w:t>in</w:t>
      </w:r>
      <w:r w:rsidR="000B7E83">
        <w:t xml:space="preserve"> </w:t>
      </w:r>
      <w:r w:rsidR="00DC3CD4" w:rsidRPr="00E14711">
        <w:t>the</w:t>
      </w:r>
      <w:r w:rsidR="000B7E83">
        <w:t xml:space="preserve"> </w:t>
      </w:r>
      <w:r w:rsidR="00DC3CD4" w:rsidRPr="00E14711">
        <w:t>metho</w:t>
      </w:r>
      <w:r w:rsidR="00DC3CD4" w:rsidRPr="00E14711">
        <w:t>d</w:t>
      </w:r>
      <w:r w:rsidR="00DC3CD4" w:rsidRPr="00E14711">
        <w:t>ology”</w:t>
      </w:r>
      <w:r w:rsidR="000B7E83">
        <w:t xml:space="preserve"> </w:t>
      </w:r>
      <w:r w:rsidR="00DC3CD4" w:rsidRPr="00E14711">
        <w:t>(p.</w:t>
      </w:r>
      <w:r w:rsidR="000B7E83">
        <w:t xml:space="preserve"> </w:t>
      </w:r>
      <w:r w:rsidR="00DC3CD4" w:rsidRPr="00E14711">
        <w:t>3).</w:t>
      </w:r>
      <w:r w:rsidR="000B7E83">
        <w:t xml:space="preserve"> </w:t>
      </w:r>
      <w:r w:rsidR="00DC3CD4" w:rsidRPr="00E14711">
        <w:t>Such</w:t>
      </w:r>
      <w:r w:rsidR="000B7E83">
        <w:t xml:space="preserve"> </w:t>
      </w:r>
      <w:r w:rsidR="00DC3CD4" w:rsidRPr="00E14711">
        <w:t>a</w:t>
      </w:r>
      <w:r w:rsidR="000B7E83">
        <w:t xml:space="preserve"> </w:t>
      </w:r>
      <w:r w:rsidR="00DC3CD4" w:rsidRPr="00E14711">
        <w:t>definiti</w:t>
      </w:r>
      <w:r w:rsidR="008720FB" w:rsidRPr="00E14711">
        <w:t>on</w:t>
      </w:r>
      <w:r w:rsidR="000B7E83">
        <w:t xml:space="preserve"> </w:t>
      </w:r>
      <w:r w:rsidR="008720FB" w:rsidRPr="00E14711">
        <w:t>makes</w:t>
      </w:r>
      <w:r w:rsidR="000B7E83">
        <w:t xml:space="preserve"> </w:t>
      </w:r>
      <w:r w:rsidR="008720FB" w:rsidRPr="00E14711">
        <w:t>explicitly</w:t>
      </w:r>
      <w:r w:rsidR="000B7E83">
        <w:t xml:space="preserve"> </w:t>
      </w:r>
      <w:r w:rsidR="008720FB" w:rsidRPr="00E14711">
        <w:t>engaging</w:t>
      </w:r>
      <w:r w:rsidR="000B7E83">
        <w:t xml:space="preserve"> </w:t>
      </w:r>
      <w:r w:rsidR="00DC3CD4" w:rsidRPr="00E14711">
        <w:t>epistemological</w:t>
      </w:r>
      <w:r w:rsidR="000B7E83">
        <w:t xml:space="preserve"> </w:t>
      </w:r>
      <w:r w:rsidR="002E2C67" w:rsidRPr="00E14711">
        <w:t>considerations</w:t>
      </w:r>
      <w:r w:rsidR="000B7E83">
        <w:t xml:space="preserve"> </w:t>
      </w:r>
      <w:r w:rsidR="00DC3CD4" w:rsidRPr="00E14711">
        <w:t>throughout</w:t>
      </w:r>
      <w:r w:rsidR="000B7E83">
        <w:t xml:space="preserve"> </w:t>
      </w:r>
      <w:r w:rsidR="00DC3CD4" w:rsidRPr="00E14711">
        <w:t>the</w:t>
      </w:r>
      <w:r w:rsidR="000B7E83">
        <w:t xml:space="preserve"> </w:t>
      </w:r>
      <w:r w:rsidR="00DC3CD4" w:rsidRPr="00E14711">
        <w:t>research</w:t>
      </w:r>
      <w:r w:rsidR="000B7E83">
        <w:t xml:space="preserve"> </w:t>
      </w:r>
      <w:r w:rsidR="00DC3CD4" w:rsidRPr="00E14711">
        <w:t>process</w:t>
      </w:r>
      <w:r w:rsidR="000B7E83">
        <w:t xml:space="preserve"> </w:t>
      </w:r>
      <w:r w:rsidR="00CE7018" w:rsidRPr="00E14711">
        <w:t>inescapable</w:t>
      </w:r>
      <w:r w:rsidR="00DC3CD4" w:rsidRPr="00E14711">
        <w:t>.</w:t>
      </w:r>
      <w:r w:rsidR="000B7E83">
        <w:t xml:space="preserve"> </w:t>
      </w:r>
      <w:r w:rsidR="002E2C67" w:rsidRPr="00E14711">
        <w:t>Where</w:t>
      </w:r>
      <w:r w:rsidR="000B7E83">
        <w:t xml:space="preserve"> </w:t>
      </w:r>
      <w:r w:rsidR="002E2C67" w:rsidRPr="00E14711">
        <w:t>a</w:t>
      </w:r>
      <w:r w:rsidR="000B7E83">
        <w:t xml:space="preserve"> </w:t>
      </w:r>
      <w:r w:rsidR="002E2C67" w:rsidRPr="00E14711">
        <w:t>researcher</w:t>
      </w:r>
      <w:r w:rsidR="000B7E83">
        <w:t xml:space="preserve"> </w:t>
      </w:r>
      <w:r w:rsidR="002121C3" w:rsidRPr="00E14711">
        <w:t>might</w:t>
      </w:r>
      <w:r w:rsidR="000B7E83">
        <w:t xml:space="preserve"> </w:t>
      </w:r>
      <w:r w:rsidR="002121C3" w:rsidRPr="00E14711">
        <w:t>be</w:t>
      </w:r>
      <w:r w:rsidR="000B7E83">
        <w:t xml:space="preserve"> </w:t>
      </w:r>
      <w:r w:rsidR="00DC3CD4" w:rsidRPr="00E14711">
        <w:t>able</w:t>
      </w:r>
      <w:r w:rsidR="000B7E83">
        <w:t xml:space="preserve"> </w:t>
      </w:r>
      <w:r w:rsidR="00DC3CD4" w:rsidRPr="00E14711">
        <w:t>to</w:t>
      </w:r>
      <w:r w:rsidR="000B7E83">
        <w:t xml:space="preserve"> </w:t>
      </w:r>
      <w:r w:rsidR="00DC3CD4" w:rsidRPr="00E14711">
        <w:t>engage</w:t>
      </w:r>
      <w:r w:rsidR="000B7E83">
        <w:t xml:space="preserve"> </w:t>
      </w:r>
      <w:r w:rsidR="00DC3CD4" w:rsidRPr="00E14711">
        <w:t>ontol</w:t>
      </w:r>
      <w:r w:rsidR="00DC3CD4" w:rsidRPr="00E14711">
        <w:t>o</w:t>
      </w:r>
      <w:r w:rsidR="00DC3CD4" w:rsidRPr="00E14711">
        <w:t>gy</w:t>
      </w:r>
      <w:r w:rsidR="000B7E83">
        <w:t xml:space="preserve"> </w:t>
      </w:r>
      <w:r w:rsidR="00DC3CD4" w:rsidRPr="00E14711">
        <w:t>implicitly</w:t>
      </w:r>
      <w:r w:rsidR="000B7E83">
        <w:t xml:space="preserve"> </w:t>
      </w:r>
      <w:r w:rsidR="00D02FEF" w:rsidRPr="00E14711">
        <w:t>(</w:t>
      </w:r>
      <w:r w:rsidR="00694CA1" w:rsidRPr="00E14711">
        <w:t>or</w:t>
      </w:r>
      <w:r w:rsidR="000B7E83">
        <w:t xml:space="preserve"> </w:t>
      </w:r>
      <w:r w:rsidR="00694CA1" w:rsidRPr="00E14711">
        <w:t>not</w:t>
      </w:r>
      <w:r w:rsidR="000B7E83">
        <w:t xml:space="preserve"> </w:t>
      </w:r>
      <w:r w:rsidR="00694CA1" w:rsidRPr="00E14711">
        <w:t>at</w:t>
      </w:r>
      <w:r w:rsidR="000B7E83">
        <w:t xml:space="preserve"> </w:t>
      </w:r>
      <w:r w:rsidR="00694CA1" w:rsidRPr="00E14711">
        <w:t>all</w:t>
      </w:r>
      <w:r w:rsidR="00D02FEF" w:rsidRPr="00E14711">
        <w:t>)</w:t>
      </w:r>
      <w:r w:rsidR="00DC3CD4" w:rsidRPr="00E14711">
        <w:t>,</w:t>
      </w:r>
      <w:r w:rsidR="000B7E83">
        <w:t xml:space="preserve"> </w:t>
      </w:r>
      <w:r w:rsidR="00DC3CD4" w:rsidRPr="00E14711">
        <w:t>such</w:t>
      </w:r>
      <w:r w:rsidR="000B7E83">
        <w:t xml:space="preserve"> </w:t>
      </w:r>
      <w:r w:rsidR="00DC3CD4" w:rsidRPr="00E14711">
        <w:t>a</w:t>
      </w:r>
      <w:r w:rsidR="000B7E83">
        <w:t xml:space="preserve"> </w:t>
      </w:r>
      <w:r w:rsidR="00DC3CD4" w:rsidRPr="00E14711">
        <w:t>strategy</w:t>
      </w:r>
      <w:r w:rsidR="000B7E83">
        <w:t xml:space="preserve"> </w:t>
      </w:r>
      <w:r w:rsidR="00DC3CD4" w:rsidRPr="00E14711">
        <w:t>is</w:t>
      </w:r>
      <w:r w:rsidR="000B7E83">
        <w:t xml:space="preserve"> </w:t>
      </w:r>
      <w:r w:rsidR="00DC3CD4" w:rsidRPr="00E14711">
        <w:t>not</w:t>
      </w:r>
      <w:r w:rsidR="000B7E83">
        <w:t xml:space="preserve"> </w:t>
      </w:r>
      <w:r w:rsidR="00DC3CD4" w:rsidRPr="00E14711">
        <w:t>possible</w:t>
      </w:r>
      <w:r w:rsidR="000B7E83">
        <w:t xml:space="preserve"> </w:t>
      </w:r>
      <w:r w:rsidR="00DC3CD4" w:rsidRPr="00E14711">
        <w:t>here.</w:t>
      </w:r>
      <w:r w:rsidR="000B7E83">
        <w:t xml:space="preserve"> </w:t>
      </w:r>
      <w:r w:rsidR="002838A7" w:rsidRPr="00E14711">
        <w:t>In</w:t>
      </w:r>
      <w:r w:rsidR="000B7E83">
        <w:t xml:space="preserve"> </w:t>
      </w:r>
      <w:r w:rsidR="002838A7" w:rsidRPr="00E14711">
        <w:t>the</w:t>
      </w:r>
      <w:r w:rsidR="000B7E83">
        <w:t xml:space="preserve"> </w:t>
      </w:r>
      <w:r w:rsidR="002838A7" w:rsidRPr="00E14711">
        <w:t>context</w:t>
      </w:r>
      <w:r w:rsidR="000B7E83">
        <w:t xml:space="preserve"> </w:t>
      </w:r>
      <w:r w:rsidR="002838A7" w:rsidRPr="00E14711">
        <w:t>of</w:t>
      </w:r>
      <w:r w:rsidR="000B7E83">
        <w:t xml:space="preserve"> </w:t>
      </w:r>
      <w:r w:rsidR="002838A7" w:rsidRPr="00E14711">
        <w:t>mathematics</w:t>
      </w:r>
      <w:r w:rsidR="000B7E83">
        <w:t xml:space="preserve"> </w:t>
      </w:r>
      <w:r w:rsidR="002838A7" w:rsidRPr="00E14711">
        <w:t>e</w:t>
      </w:r>
      <w:r w:rsidR="00D02FEF" w:rsidRPr="00E14711">
        <w:t>ducation</w:t>
      </w:r>
      <w:r w:rsidR="002C1DBF" w:rsidRPr="00E14711">
        <w:t>,</w:t>
      </w:r>
      <w:r w:rsidR="000B7E83">
        <w:t xml:space="preserve"> </w:t>
      </w:r>
      <w:r w:rsidR="002838A7" w:rsidRPr="00E14711">
        <w:rPr>
          <w:bCs/>
        </w:rPr>
        <w:t>researchers</w:t>
      </w:r>
      <w:r w:rsidR="000B7E83">
        <w:rPr>
          <w:bCs/>
        </w:rPr>
        <w:t xml:space="preserve"> </w:t>
      </w:r>
      <w:r w:rsidR="002C1DBF" w:rsidRPr="00E14711">
        <w:rPr>
          <w:bCs/>
        </w:rPr>
        <w:t>and</w:t>
      </w:r>
      <w:r w:rsidR="000B7E83">
        <w:rPr>
          <w:bCs/>
        </w:rPr>
        <w:t xml:space="preserve"> </w:t>
      </w:r>
      <w:r w:rsidR="002C1DBF" w:rsidRPr="00E14711">
        <w:rPr>
          <w:bCs/>
        </w:rPr>
        <w:t>educators</w:t>
      </w:r>
      <w:r w:rsidR="000B7E83">
        <w:rPr>
          <w:bCs/>
        </w:rPr>
        <w:t xml:space="preserve"> </w:t>
      </w:r>
      <w:r w:rsidR="002838A7" w:rsidRPr="00E14711">
        <w:rPr>
          <w:bCs/>
        </w:rPr>
        <w:t>often</w:t>
      </w:r>
      <w:r w:rsidR="000B7E83">
        <w:rPr>
          <w:bCs/>
        </w:rPr>
        <w:t xml:space="preserve"> </w:t>
      </w:r>
      <w:r w:rsidR="002838A7" w:rsidRPr="00E14711">
        <w:rPr>
          <w:bCs/>
        </w:rPr>
        <w:t>hold</w:t>
      </w:r>
      <w:r w:rsidR="000B7E83">
        <w:rPr>
          <w:bCs/>
        </w:rPr>
        <w:t xml:space="preserve"> </w:t>
      </w:r>
      <w:r w:rsidR="002838A7" w:rsidRPr="00E14711">
        <w:rPr>
          <w:bCs/>
        </w:rPr>
        <w:t>different</w:t>
      </w:r>
      <w:r w:rsidR="000B7E83">
        <w:rPr>
          <w:bCs/>
        </w:rPr>
        <w:t xml:space="preserve"> </w:t>
      </w:r>
      <w:r w:rsidR="002838A7" w:rsidRPr="00E14711">
        <w:rPr>
          <w:bCs/>
        </w:rPr>
        <w:t>and</w:t>
      </w:r>
      <w:r w:rsidR="000B7E83">
        <w:rPr>
          <w:bCs/>
        </w:rPr>
        <w:t xml:space="preserve"> </w:t>
      </w:r>
      <w:r w:rsidR="002838A7" w:rsidRPr="00E14711">
        <w:rPr>
          <w:bCs/>
        </w:rPr>
        <w:t>at</w:t>
      </w:r>
      <w:r w:rsidR="000B7E83">
        <w:rPr>
          <w:bCs/>
        </w:rPr>
        <w:t xml:space="preserve"> </w:t>
      </w:r>
      <w:r w:rsidR="002838A7" w:rsidRPr="00E14711">
        <w:rPr>
          <w:bCs/>
        </w:rPr>
        <w:t>times</w:t>
      </w:r>
      <w:r w:rsidR="000B7E83">
        <w:rPr>
          <w:bCs/>
        </w:rPr>
        <w:t xml:space="preserve"> </w:t>
      </w:r>
      <w:r w:rsidR="002838A7" w:rsidRPr="00E14711">
        <w:rPr>
          <w:bCs/>
        </w:rPr>
        <w:t>conflicting</w:t>
      </w:r>
      <w:r w:rsidR="000B7E83">
        <w:rPr>
          <w:bCs/>
        </w:rPr>
        <w:t xml:space="preserve"> </w:t>
      </w:r>
      <w:r w:rsidR="002838A7" w:rsidRPr="00E14711">
        <w:rPr>
          <w:bCs/>
        </w:rPr>
        <w:t>epistemological</w:t>
      </w:r>
      <w:r w:rsidR="000B7E83">
        <w:rPr>
          <w:bCs/>
        </w:rPr>
        <w:t xml:space="preserve"> </w:t>
      </w:r>
      <w:r w:rsidR="002838A7" w:rsidRPr="00E14711">
        <w:rPr>
          <w:bCs/>
        </w:rPr>
        <w:t>stances</w:t>
      </w:r>
      <w:r w:rsidR="000B7E83">
        <w:rPr>
          <w:bCs/>
        </w:rPr>
        <w:t xml:space="preserve"> </w:t>
      </w:r>
      <w:r w:rsidR="00C7446B" w:rsidRPr="00E14711">
        <w:rPr>
          <w:bCs/>
        </w:rPr>
        <w:t>(e.g.,</w:t>
      </w:r>
      <w:r w:rsidR="000B7E83">
        <w:rPr>
          <w:bCs/>
        </w:rPr>
        <w:t xml:space="preserve"> </w:t>
      </w:r>
      <w:r w:rsidR="00C7446B" w:rsidRPr="00E14711">
        <w:rPr>
          <w:bCs/>
        </w:rPr>
        <w:t>recall</w:t>
      </w:r>
      <w:r w:rsidR="000B7E83">
        <w:rPr>
          <w:bCs/>
        </w:rPr>
        <w:t xml:space="preserve"> </w:t>
      </w:r>
      <w:r w:rsidR="00C7446B" w:rsidRPr="00E14711">
        <w:rPr>
          <w:bCs/>
        </w:rPr>
        <w:t>the</w:t>
      </w:r>
      <w:r w:rsidR="000B7E83">
        <w:rPr>
          <w:bCs/>
        </w:rPr>
        <w:t xml:space="preserve"> </w:t>
      </w:r>
      <w:r w:rsidR="00C7446B" w:rsidRPr="00E14711">
        <w:rPr>
          <w:bCs/>
        </w:rPr>
        <w:t>radical</w:t>
      </w:r>
      <w:r w:rsidR="000B7E83">
        <w:rPr>
          <w:bCs/>
        </w:rPr>
        <w:t xml:space="preserve"> </w:t>
      </w:r>
      <w:r w:rsidR="009D3DF4">
        <w:rPr>
          <w:bCs/>
        </w:rPr>
        <w:t>constructivists</w:t>
      </w:r>
      <w:r w:rsidR="000B7E83">
        <w:rPr>
          <w:bCs/>
        </w:rPr>
        <w:t xml:space="preserve"> </w:t>
      </w:r>
      <w:r w:rsidR="00C7446B" w:rsidRPr="00E14711">
        <w:rPr>
          <w:bCs/>
        </w:rPr>
        <w:t>vs.</w:t>
      </w:r>
      <w:r w:rsidR="000B7E83">
        <w:rPr>
          <w:bCs/>
        </w:rPr>
        <w:t xml:space="preserve"> </w:t>
      </w:r>
      <w:r w:rsidR="00A62821" w:rsidRPr="00E14711">
        <w:rPr>
          <w:bCs/>
        </w:rPr>
        <w:t>social</w:t>
      </w:r>
      <w:r w:rsidR="000B7E83">
        <w:rPr>
          <w:bCs/>
        </w:rPr>
        <w:t xml:space="preserve"> </w:t>
      </w:r>
      <w:r w:rsidR="009D3DF4">
        <w:rPr>
          <w:bCs/>
        </w:rPr>
        <w:t>constructivists</w:t>
      </w:r>
      <w:r w:rsidR="000B7E83">
        <w:rPr>
          <w:bCs/>
        </w:rPr>
        <w:t xml:space="preserve"> </w:t>
      </w:r>
      <w:r w:rsidR="00A62821" w:rsidRPr="00E14711">
        <w:rPr>
          <w:bCs/>
        </w:rPr>
        <w:t>debate</w:t>
      </w:r>
      <w:r w:rsidR="000B7E83">
        <w:rPr>
          <w:bCs/>
        </w:rPr>
        <w:t xml:space="preserve"> </w:t>
      </w:r>
      <w:r w:rsidR="00A62821" w:rsidRPr="00E14711">
        <w:rPr>
          <w:bCs/>
        </w:rPr>
        <w:t>previously</w:t>
      </w:r>
      <w:r w:rsidR="000B7E83">
        <w:rPr>
          <w:bCs/>
        </w:rPr>
        <w:t xml:space="preserve"> </w:t>
      </w:r>
      <w:r w:rsidR="00A62821" w:rsidRPr="00E14711">
        <w:rPr>
          <w:bCs/>
        </w:rPr>
        <w:t>noted)</w:t>
      </w:r>
      <w:r w:rsidR="0002256E" w:rsidRPr="00E14711">
        <w:rPr>
          <w:bCs/>
        </w:rPr>
        <w:t>.</w:t>
      </w:r>
      <w:r w:rsidR="000B7E83">
        <w:rPr>
          <w:bCs/>
        </w:rPr>
        <w:t xml:space="preserve"> </w:t>
      </w:r>
      <w:r w:rsidR="002838A7" w:rsidRPr="00E14711">
        <w:rPr>
          <w:bCs/>
        </w:rPr>
        <w:t>These</w:t>
      </w:r>
      <w:r w:rsidR="000B7E83">
        <w:rPr>
          <w:bCs/>
        </w:rPr>
        <w:t xml:space="preserve"> </w:t>
      </w:r>
      <w:r w:rsidR="002838A7" w:rsidRPr="00E14711">
        <w:rPr>
          <w:bCs/>
        </w:rPr>
        <w:t>conflicts</w:t>
      </w:r>
      <w:r w:rsidR="000B7E83">
        <w:rPr>
          <w:bCs/>
        </w:rPr>
        <w:t xml:space="preserve"> </w:t>
      </w:r>
      <w:r w:rsidR="002838A7" w:rsidRPr="00E14711">
        <w:rPr>
          <w:bCs/>
        </w:rPr>
        <w:t>often</w:t>
      </w:r>
      <w:r w:rsidR="000B7E83">
        <w:rPr>
          <w:bCs/>
        </w:rPr>
        <w:t xml:space="preserve"> </w:t>
      </w:r>
      <w:r w:rsidR="002838A7" w:rsidRPr="00E14711">
        <w:rPr>
          <w:bCs/>
        </w:rPr>
        <w:t>“lie</w:t>
      </w:r>
      <w:r w:rsidR="000B7E83">
        <w:rPr>
          <w:bCs/>
        </w:rPr>
        <w:t xml:space="preserve"> </w:t>
      </w:r>
      <w:r w:rsidR="002838A7" w:rsidRPr="00E14711">
        <w:rPr>
          <w:bCs/>
        </w:rPr>
        <w:t>along</w:t>
      </w:r>
      <w:r w:rsidR="000B7E83">
        <w:rPr>
          <w:bCs/>
        </w:rPr>
        <w:t xml:space="preserve"> </w:t>
      </w:r>
      <w:r w:rsidR="002838A7" w:rsidRPr="00E14711">
        <w:rPr>
          <w:bCs/>
        </w:rPr>
        <w:t>issues</w:t>
      </w:r>
      <w:r w:rsidR="000B7E83">
        <w:rPr>
          <w:bCs/>
        </w:rPr>
        <w:t xml:space="preserve"> </w:t>
      </w:r>
      <w:r w:rsidR="002838A7" w:rsidRPr="00E14711">
        <w:rPr>
          <w:bCs/>
        </w:rPr>
        <w:t>such</w:t>
      </w:r>
      <w:r w:rsidR="000B7E83">
        <w:rPr>
          <w:bCs/>
        </w:rPr>
        <w:t xml:space="preserve"> </w:t>
      </w:r>
      <w:r w:rsidR="002838A7" w:rsidRPr="00E14711">
        <w:rPr>
          <w:bCs/>
        </w:rPr>
        <w:t>as</w:t>
      </w:r>
      <w:r w:rsidR="000B7E83">
        <w:rPr>
          <w:bCs/>
        </w:rPr>
        <w:t xml:space="preserve"> </w:t>
      </w:r>
      <w:r w:rsidR="002838A7" w:rsidRPr="00E14711">
        <w:rPr>
          <w:bCs/>
        </w:rPr>
        <w:t>the</w:t>
      </w:r>
      <w:r w:rsidR="000B7E83">
        <w:rPr>
          <w:bCs/>
        </w:rPr>
        <w:t xml:space="preserve"> </w:t>
      </w:r>
      <w:r w:rsidR="002838A7" w:rsidRPr="00E14711">
        <w:rPr>
          <w:bCs/>
        </w:rPr>
        <w:t>subjective–objective</w:t>
      </w:r>
      <w:r w:rsidR="000B7E83">
        <w:rPr>
          <w:bCs/>
        </w:rPr>
        <w:t xml:space="preserve"> </w:t>
      </w:r>
      <w:r w:rsidR="002838A7" w:rsidRPr="00E14711">
        <w:rPr>
          <w:bCs/>
        </w:rPr>
        <w:t>character</w:t>
      </w:r>
      <w:r w:rsidR="000B7E83">
        <w:rPr>
          <w:bCs/>
        </w:rPr>
        <w:t xml:space="preserve"> </w:t>
      </w:r>
      <w:r w:rsidR="002838A7" w:rsidRPr="00E14711">
        <w:rPr>
          <w:bCs/>
        </w:rPr>
        <w:t>of</w:t>
      </w:r>
      <w:r w:rsidR="000B7E83">
        <w:rPr>
          <w:bCs/>
        </w:rPr>
        <w:t xml:space="preserve"> </w:t>
      </w:r>
      <w:r w:rsidR="002838A7" w:rsidRPr="00E14711">
        <w:rPr>
          <w:bCs/>
        </w:rPr>
        <w:t>knowledge,</w:t>
      </w:r>
      <w:r w:rsidR="000B7E83">
        <w:rPr>
          <w:bCs/>
        </w:rPr>
        <w:t xml:space="preserve"> </w:t>
      </w:r>
      <w:r w:rsidR="002838A7" w:rsidRPr="00E14711">
        <w:rPr>
          <w:bCs/>
        </w:rPr>
        <w:t>the</w:t>
      </w:r>
      <w:r w:rsidR="000B7E83">
        <w:rPr>
          <w:bCs/>
        </w:rPr>
        <w:t xml:space="preserve"> </w:t>
      </w:r>
      <w:r w:rsidR="002838A7" w:rsidRPr="00E14711">
        <w:rPr>
          <w:bCs/>
        </w:rPr>
        <w:t>role</w:t>
      </w:r>
      <w:r w:rsidR="000B7E83">
        <w:rPr>
          <w:bCs/>
        </w:rPr>
        <w:t xml:space="preserve"> </w:t>
      </w:r>
      <w:r w:rsidR="002838A7" w:rsidRPr="00E14711">
        <w:rPr>
          <w:bCs/>
        </w:rPr>
        <w:t>in</w:t>
      </w:r>
      <w:r w:rsidR="000B7E83">
        <w:rPr>
          <w:bCs/>
        </w:rPr>
        <w:t xml:space="preserve"> </w:t>
      </w:r>
      <w:r w:rsidR="002838A7" w:rsidRPr="00E14711">
        <w:rPr>
          <w:bCs/>
        </w:rPr>
        <w:t>cognition</w:t>
      </w:r>
      <w:r w:rsidR="000B7E83">
        <w:rPr>
          <w:bCs/>
        </w:rPr>
        <w:t xml:space="preserve"> </w:t>
      </w:r>
      <w:r w:rsidR="002838A7" w:rsidRPr="00E14711">
        <w:rPr>
          <w:bCs/>
        </w:rPr>
        <w:t>of</w:t>
      </w:r>
      <w:r w:rsidR="000B7E83">
        <w:rPr>
          <w:bCs/>
        </w:rPr>
        <w:t xml:space="preserve"> </w:t>
      </w:r>
      <w:r w:rsidR="002838A7" w:rsidRPr="00E14711">
        <w:rPr>
          <w:bCs/>
        </w:rPr>
        <w:t>the</w:t>
      </w:r>
      <w:r w:rsidR="000B7E83">
        <w:rPr>
          <w:bCs/>
        </w:rPr>
        <w:t xml:space="preserve"> </w:t>
      </w:r>
      <w:r w:rsidR="002838A7" w:rsidRPr="00E14711">
        <w:rPr>
          <w:bCs/>
        </w:rPr>
        <w:t>social</w:t>
      </w:r>
      <w:r w:rsidR="000B7E83">
        <w:rPr>
          <w:bCs/>
        </w:rPr>
        <w:t xml:space="preserve"> </w:t>
      </w:r>
      <w:r w:rsidR="002838A7" w:rsidRPr="00E14711">
        <w:rPr>
          <w:bCs/>
        </w:rPr>
        <w:t>and</w:t>
      </w:r>
      <w:r w:rsidR="000B7E83">
        <w:rPr>
          <w:bCs/>
        </w:rPr>
        <w:t xml:space="preserve"> </w:t>
      </w:r>
      <w:r w:rsidR="002838A7" w:rsidRPr="00E14711">
        <w:rPr>
          <w:bCs/>
        </w:rPr>
        <w:t>cultural</w:t>
      </w:r>
      <w:r w:rsidR="000B7E83">
        <w:rPr>
          <w:bCs/>
        </w:rPr>
        <w:t xml:space="preserve"> </w:t>
      </w:r>
      <w:r w:rsidR="002838A7" w:rsidRPr="00E14711">
        <w:rPr>
          <w:bCs/>
        </w:rPr>
        <w:t>context,</w:t>
      </w:r>
      <w:r w:rsidR="000B7E83">
        <w:rPr>
          <w:bCs/>
        </w:rPr>
        <w:t xml:space="preserve"> </w:t>
      </w:r>
      <w:r w:rsidR="002838A7" w:rsidRPr="00E14711">
        <w:rPr>
          <w:bCs/>
        </w:rPr>
        <w:t>and</w:t>
      </w:r>
      <w:r w:rsidR="000B7E83">
        <w:rPr>
          <w:bCs/>
        </w:rPr>
        <w:t xml:space="preserve"> </w:t>
      </w:r>
      <w:r w:rsidR="002838A7" w:rsidRPr="00E14711">
        <w:rPr>
          <w:bCs/>
        </w:rPr>
        <w:t>the</w:t>
      </w:r>
      <w:r w:rsidR="000B7E83">
        <w:rPr>
          <w:bCs/>
        </w:rPr>
        <w:t xml:space="preserve"> </w:t>
      </w:r>
      <w:r w:rsidR="002838A7" w:rsidRPr="00E14711">
        <w:rPr>
          <w:bCs/>
        </w:rPr>
        <w:t>relationship</w:t>
      </w:r>
      <w:r w:rsidR="000B7E83">
        <w:rPr>
          <w:bCs/>
        </w:rPr>
        <w:t xml:space="preserve"> </w:t>
      </w:r>
      <w:r w:rsidR="002838A7" w:rsidRPr="00E14711">
        <w:rPr>
          <w:bCs/>
        </w:rPr>
        <w:t>between</w:t>
      </w:r>
      <w:r w:rsidR="000B7E83">
        <w:rPr>
          <w:bCs/>
        </w:rPr>
        <w:t xml:space="preserve"> </w:t>
      </w:r>
      <w:r w:rsidR="002838A7" w:rsidRPr="00E14711">
        <w:rPr>
          <w:bCs/>
        </w:rPr>
        <w:t>language</w:t>
      </w:r>
      <w:r w:rsidR="000B7E83">
        <w:rPr>
          <w:bCs/>
        </w:rPr>
        <w:t xml:space="preserve"> </w:t>
      </w:r>
      <w:r w:rsidR="002838A7" w:rsidRPr="00E14711">
        <w:rPr>
          <w:bCs/>
        </w:rPr>
        <w:t>and</w:t>
      </w:r>
      <w:r w:rsidR="000B7E83">
        <w:rPr>
          <w:bCs/>
        </w:rPr>
        <w:t xml:space="preserve"> </w:t>
      </w:r>
      <w:r w:rsidR="002838A7" w:rsidRPr="00E14711">
        <w:rPr>
          <w:bCs/>
        </w:rPr>
        <w:t>knowledge”</w:t>
      </w:r>
      <w:r w:rsidR="000B7E83">
        <w:rPr>
          <w:bCs/>
        </w:rPr>
        <w:t xml:space="preserve"> </w:t>
      </w:r>
      <w:r w:rsidR="002838A7" w:rsidRPr="00E14711">
        <w:rPr>
          <w:bCs/>
        </w:rPr>
        <w:t>(Sie</w:t>
      </w:r>
      <w:r w:rsidR="0002256E" w:rsidRPr="00E14711">
        <w:rPr>
          <w:bCs/>
        </w:rPr>
        <w:t>rpinska</w:t>
      </w:r>
      <w:r w:rsidR="000B7E83">
        <w:rPr>
          <w:bCs/>
        </w:rPr>
        <w:t xml:space="preserve"> </w:t>
      </w:r>
      <w:r w:rsidR="0002256E" w:rsidRPr="00E14711">
        <w:rPr>
          <w:bCs/>
        </w:rPr>
        <w:t>&amp;</w:t>
      </w:r>
      <w:r w:rsidR="000B7E83">
        <w:rPr>
          <w:bCs/>
        </w:rPr>
        <w:t xml:space="preserve"> </w:t>
      </w:r>
      <w:r w:rsidR="0002256E" w:rsidRPr="00E14711">
        <w:rPr>
          <w:bCs/>
        </w:rPr>
        <w:t>Lerm</w:t>
      </w:r>
      <w:r w:rsidR="00A62821" w:rsidRPr="00E14711">
        <w:rPr>
          <w:bCs/>
        </w:rPr>
        <w:t>an,</w:t>
      </w:r>
      <w:r w:rsidR="000B7E83">
        <w:rPr>
          <w:bCs/>
        </w:rPr>
        <w:t xml:space="preserve"> </w:t>
      </w:r>
      <w:r w:rsidR="00A62821" w:rsidRPr="00E14711">
        <w:rPr>
          <w:bCs/>
        </w:rPr>
        <w:t>1996,</w:t>
      </w:r>
      <w:r w:rsidR="000B7E83">
        <w:rPr>
          <w:bCs/>
        </w:rPr>
        <w:t xml:space="preserve"> </w:t>
      </w:r>
      <w:r w:rsidR="00A62821" w:rsidRPr="00E14711">
        <w:rPr>
          <w:bCs/>
        </w:rPr>
        <w:t>p.</w:t>
      </w:r>
      <w:r w:rsidR="000B7E83">
        <w:rPr>
          <w:bCs/>
        </w:rPr>
        <w:t xml:space="preserve"> </w:t>
      </w:r>
      <w:r w:rsidR="00A62821" w:rsidRPr="00E14711">
        <w:rPr>
          <w:bCs/>
        </w:rPr>
        <w:t>829).</w:t>
      </w:r>
      <w:r w:rsidR="000B7E83">
        <w:rPr>
          <w:bCs/>
        </w:rPr>
        <w:t xml:space="preserve"> </w:t>
      </w:r>
      <w:r w:rsidR="00EF0241" w:rsidRPr="00E14711">
        <w:rPr>
          <w:bCs/>
        </w:rPr>
        <w:t>These</w:t>
      </w:r>
      <w:r w:rsidR="000B7E83">
        <w:rPr>
          <w:bCs/>
        </w:rPr>
        <w:t xml:space="preserve"> </w:t>
      </w:r>
      <w:r w:rsidR="00EF0241" w:rsidRPr="00E14711">
        <w:rPr>
          <w:bCs/>
        </w:rPr>
        <w:t>conflicts</w:t>
      </w:r>
      <w:r w:rsidR="000B7E83">
        <w:rPr>
          <w:bCs/>
        </w:rPr>
        <w:t xml:space="preserve"> </w:t>
      </w:r>
      <w:r w:rsidR="00EF0241" w:rsidRPr="00E14711">
        <w:rPr>
          <w:bCs/>
        </w:rPr>
        <w:t>stretch</w:t>
      </w:r>
      <w:r w:rsidR="000B7E83">
        <w:rPr>
          <w:bCs/>
        </w:rPr>
        <w:t xml:space="preserve"> </w:t>
      </w:r>
      <w:r w:rsidR="00EF0241" w:rsidRPr="00E14711">
        <w:rPr>
          <w:bCs/>
        </w:rPr>
        <w:t>across</w:t>
      </w:r>
      <w:r w:rsidR="000B7E83">
        <w:rPr>
          <w:bCs/>
        </w:rPr>
        <w:t xml:space="preserve"> </w:t>
      </w:r>
      <w:r w:rsidR="00EF0241" w:rsidRPr="00E14711">
        <w:rPr>
          <w:bCs/>
        </w:rPr>
        <w:t>the</w:t>
      </w:r>
      <w:r w:rsidR="000B7E83">
        <w:rPr>
          <w:bCs/>
        </w:rPr>
        <w:t xml:space="preserve"> </w:t>
      </w:r>
      <w:r w:rsidR="00EF0241" w:rsidRPr="00E14711">
        <w:rPr>
          <w:bCs/>
        </w:rPr>
        <w:t>paradigm</w:t>
      </w:r>
      <w:r w:rsidR="000B7E83">
        <w:rPr>
          <w:bCs/>
        </w:rPr>
        <w:t xml:space="preserve"> </w:t>
      </w:r>
      <w:r w:rsidR="00EF0241" w:rsidRPr="00E14711">
        <w:rPr>
          <w:bCs/>
        </w:rPr>
        <w:t>spectrum,</w:t>
      </w:r>
      <w:r w:rsidR="000B7E83">
        <w:rPr>
          <w:bCs/>
        </w:rPr>
        <w:t xml:space="preserve"> </w:t>
      </w:r>
      <w:r w:rsidR="00EF0241" w:rsidRPr="00E14711">
        <w:rPr>
          <w:bCs/>
        </w:rPr>
        <w:t>given</w:t>
      </w:r>
      <w:r w:rsidR="000B7E83">
        <w:rPr>
          <w:bCs/>
        </w:rPr>
        <w:t xml:space="preserve"> </w:t>
      </w:r>
      <w:r w:rsidR="00EF0241" w:rsidRPr="00E14711">
        <w:rPr>
          <w:bCs/>
        </w:rPr>
        <w:t>that</w:t>
      </w:r>
      <w:r w:rsidR="000B7E83">
        <w:rPr>
          <w:bCs/>
        </w:rPr>
        <w:t xml:space="preserve"> </w:t>
      </w:r>
      <w:r w:rsidR="00EF0241" w:rsidRPr="00E14711">
        <w:rPr>
          <w:bCs/>
        </w:rPr>
        <w:t>epistemology</w:t>
      </w:r>
      <w:r w:rsidR="000B7E83">
        <w:rPr>
          <w:bCs/>
        </w:rPr>
        <w:t xml:space="preserve"> </w:t>
      </w:r>
      <w:r w:rsidR="00EF0241" w:rsidRPr="00E14711">
        <w:rPr>
          <w:bCs/>
        </w:rPr>
        <w:t>too</w:t>
      </w:r>
      <w:r w:rsidR="000B7E83">
        <w:rPr>
          <w:bCs/>
        </w:rPr>
        <w:t xml:space="preserve"> </w:t>
      </w:r>
      <w:r w:rsidR="00EF0241" w:rsidRPr="00E14711">
        <w:rPr>
          <w:bCs/>
        </w:rPr>
        <w:t>is</w:t>
      </w:r>
      <w:r w:rsidR="000B7E83">
        <w:rPr>
          <w:bCs/>
        </w:rPr>
        <w:t xml:space="preserve"> </w:t>
      </w:r>
      <w:r w:rsidR="00EF0241" w:rsidRPr="00E14711">
        <w:rPr>
          <w:bCs/>
        </w:rPr>
        <w:t>understood</w:t>
      </w:r>
      <w:r w:rsidR="000B7E83">
        <w:rPr>
          <w:bCs/>
        </w:rPr>
        <w:t xml:space="preserve"> </w:t>
      </w:r>
      <w:r w:rsidR="00EF0241" w:rsidRPr="00E14711">
        <w:rPr>
          <w:bCs/>
        </w:rPr>
        <w:t>differently</w:t>
      </w:r>
      <w:r w:rsidR="000B7E83">
        <w:rPr>
          <w:bCs/>
        </w:rPr>
        <w:t xml:space="preserve"> </w:t>
      </w:r>
      <w:r w:rsidR="00EF0241" w:rsidRPr="00E14711">
        <w:rPr>
          <w:bCs/>
        </w:rPr>
        <w:t>in</w:t>
      </w:r>
      <w:r w:rsidR="000B7E83">
        <w:rPr>
          <w:bCs/>
        </w:rPr>
        <w:t xml:space="preserve"> </w:t>
      </w:r>
      <w:r w:rsidR="00EF0241" w:rsidRPr="00E14711">
        <w:rPr>
          <w:bCs/>
        </w:rPr>
        <w:t>each</w:t>
      </w:r>
      <w:r w:rsidR="000B7E83">
        <w:rPr>
          <w:bCs/>
        </w:rPr>
        <w:t xml:space="preserve"> </w:t>
      </w:r>
      <w:r w:rsidR="00EF0241" w:rsidRPr="00E14711">
        <w:rPr>
          <w:bCs/>
        </w:rPr>
        <w:t>paradigm</w:t>
      </w:r>
      <w:r w:rsidR="000B7E83">
        <w:rPr>
          <w:bCs/>
        </w:rPr>
        <w:t xml:space="preserve"> </w:t>
      </w:r>
      <w:r w:rsidR="00EF0241" w:rsidRPr="00E14711">
        <w:rPr>
          <w:bCs/>
        </w:rPr>
        <w:t>of</w:t>
      </w:r>
      <w:r w:rsidR="000B7E83">
        <w:rPr>
          <w:bCs/>
        </w:rPr>
        <w:t xml:space="preserve"> </w:t>
      </w:r>
      <w:r w:rsidR="00EF0241" w:rsidRPr="00E14711">
        <w:rPr>
          <w:bCs/>
        </w:rPr>
        <w:t>inquiry.</w:t>
      </w:r>
    </w:p>
    <w:p w:rsidR="009D3DF4" w:rsidRDefault="00EF41F1" w:rsidP="009D3DF4">
      <w:pPr>
        <w:ind w:firstLine="360"/>
        <w:jc w:val="both"/>
      </w:pPr>
      <w:r w:rsidRPr="00E14711">
        <w:t>O</w:t>
      </w:r>
      <w:r w:rsidR="007F4D8B" w:rsidRPr="00E14711">
        <w:t>bjectivism</w:t>
      </w:r>
      <w:r w:rsidRPr="00E14711">
        <w:t>,</w:t>
      </w:r>
      <w:r w:rsidR="000B7E83">
        <w:t xml:space="preserve"> </w:t>
      </w:r>
      <w:r w:rsidRPr="00E14711">
        <w:t>for</w:t>
      </w:r>
      <w:r w:rsidR="000B7E83">
        <w:t xml:space="preserve"> </w:t>
      </w:r>
      <w:r w:rsidRPr="00E14711">
        <w:t>instance,</w:t>
      </w:r>
      <w:r w:rsidR="000B7E83">
        <w:t xml:space="preserve"> </w:t>
      </w:r>
      <w:r w:rsidR="007F4D8B" w:rsidRPr="00E14711">
        <w:t>is</w:t>
      </w:r>
      <w:r w:rsidR="000B7E83">
        <w:t xml:space="preserve"> </w:t>
      </w:r>
      <w:r w:rsidR="007F4D8B" w:rsidRPr="00E14711">
        <w:t>the</w:t>
      </w:r>
      <w:r w:rsidR="000B7E83">
        <w:t xml:space="preserve"> </w:t>
      </w:r>
      <w:r w:rsidR="00FC2481" w:rsidRPr="00E14711">
        <w:t>epistemology</w:t>
      </w:r>
      <w:r w:rsidR="000B7E83">
        <w:t xml:space="preserve"> </w:t>
      </w:r>
      <w:r w:rsidR="007F4D8B" w:rsidRPr="00E14711">
        <w:t>for</w:t>
      </w:r>
      <w:r w:rsidR="000B7E83">
        <w:t xml:space="preserve"> </w:t>
      </w:r>
      <w:r w:rsidR="007F4D8B" w:rsidRPr="00E14711">
        <w:t>the</w:t>
      </w:r>
      <w:r w:rsidR="000B7E83">
        <w:t xml:space="preserve"> </w:t>
      </w:r>
      <w:r w:rsidR="007F4D8B" w:rsidRPr="00E14711">
        <w:t>positivists</w:t>
      </w:r>
      <w:r w:rsidR="000B7E83">
        <w:t xml:space="preserve"> </w:t>
      </w:r>
      <w:r w:rsidR="007F4D8B" w:rsidRPr="00E14711">
        <w:t>of</w:t>
      </w:r>
      <w:r w:rsidR="000B7E83">
        <w:t xml:space="preserve"> </w:t>
      </w:r>
      <w:r w:rsidR="007F4D8B" w:rsidRPr="00E14711">
        <w:t>the</w:t>
      </w:r>
      <w:r w:rsidR="000B7E83">
        <w:t xml:space="preserve"> </w:t>
      </w:r>
      <w:r w:rsidR="00941328" w:rsidRPr="00E14711">
        <w:t>predict</w:t>
      </w:r>
      <w:r w:rsidR="000B7E83">
        <w:t xml:space="preserve"> </w:t>
      </w:r>
      <w:r w:rsidR="00941328" w:rsidRPr="00E14711">
        <w:t>paradigm</w:t>
      </w:r>
      <w:r w:rsidR="00FB63E6" w:rsidRPr="00E14711">
        <w:rPr>
          <w:rFonts w:eastAsiaTheme="minorHAnsi"/>
        </w:rPr>
        <w:t>.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Here,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t</w:t>
      </w:r>
      <w:r w:rsidR="00036C4B" w:rsidRPr="00E14711">
        <w:rPr>
          <w:rFonts w:eastAsiaTheme="minorHAnsi"/>
        </w:rPr>
        <w:t>he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researcher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researched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“object”</w:t>
      </w:r>
      <w:r w:rsidR="000B7E83">
        <w:rPr>
          <w:rFonts w:eastAsiaTheme="minorHAnsi"/>
        </w:rPr>
        <w:t xml:space="preserve"> </w:t>
      </w:r>
      <w:r w:rsidR="00FC2481" w:rsidRPr="00E14711">
        <w:rPr>
          <w:rFonts w:eastAsiaTheme="minorHAnsi"/>
        </w:rPr>
        <w:t>are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independen</w:t>
      </w:r>
      <w:r w:rsidR="00036C4B" w:rsidRPr="00E14711">
        <w:rPr>
          <w:rFonts w:eastAsiaTheme="minorHAnsi"/>
        </w:rPr>
        <w:t>t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entities,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researcher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FC2481" w:rsidRPr="00E14711">
        <w:rPr>
          <w:rFonts w:eastAsiaTheme="minorHAnsi"/>
        </w:rPr>
        <w:t>capable</w:t>
      </w:r>
      <w:r w:rsidR="000B7E83">
        <w:rPr>
          <w:rFonts w:eastAsiaTheme="minorHAnsi"/>
        </w:rPr>
        <w:t xml:space="preserve"> </w:t>
      </w:r>
      <w:r w:rsidR="00FC2481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FC2481" w:rsidRPr="00E14711">
        <w:rPr>
          <w:rFonts w:eastAsiaTheme="minorHAnsi"/>
        </w:rPr>
        <w:t>researching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object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without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influencing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it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or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being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influenced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by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it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(Guba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&amp;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Li</w:t>
      </w:r>
      <w:r w:rsidR="00036C4B" w:rsidRPr="00E14711">
        <w:rPr>
          <w:rFonts w:eastAsiaTheme="minorHAnsi"/>
        </w:rPr>
        <w:t>n</w:t>
      </w:r>
      <w:r w:rsidR="00036C4B" w:rsidRPr="00E14711">
        <w:rPr>
          <w:rFonts w:eastAsiaTheme="minorHAnsi"/>
        </w:rPr>
        <w:t>coln,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1994)</w:t>
      </w:r>
      <w:r w:rsidR="002121C3" w:rsidRPr="00E14711">
        <w:rPr>
          <w:rFonts w:eastAsiaTheme="minorHAnsi"/>
        </w:rPr>
        <w:t>.</w:t>
      </w:r>
      <w:r w:rsidR="000B7E83">
        <w:rPr>
          <w:rFonts w:eastAsiaTheme="minorHAnsi"/>
        </w:rPr>
        <w:t xml:space="preserve"> </w:t>
      </w:r>
      <w:r w:rsidR="002121C3" w:rsidRPr="00E14711">
        <w:rPr>
          <w:rFonts w:eastAsiaTheme="minorHAnsi"/>
        </w:rPr>
        <w:t>Ideologies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biases</w:t>
      </w:r>
      <w:r w:rsidR="000B7E83">
        <w:rPr>
          <w:rFonts w:eastAsiaTheme="minorHAnsi"/>
        </w:rPr>
        <w:t xml:space="preserve"> </w:t>
      </w:r>
      <w:r w:rsidR="007F4D8B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7F4D8B" w:rsidRPr="00E14711">
        <w:rPr>
          <w:rFonts w:eastAsiaTheme="minorHAnsi"/>
        </w:rPr>
        <w:t>t</w:t>
      </w:r>
      <w:r w:rsidR="00794EBD" w:rsidRPr="00E14711">
        <w:rPr>
          <w:rFonts w:eastAsiaTheme="minorHAnsi"/>
        </w:rPr>
        <w:t>he</w:t>
      </w:r>
      <w:r w:rsidR="000B7E83">
        <w:rPr>
          <w:rFonts w:eastAsiaTheme="minorHAnsi"/>
        </w:rPr>
        <w:t xml:space="preserve"> </w:t>
      </w:r>
      <w:r w:rsidR="00794EBD" w:rsidRPr="00E14711">
        <w:rPr>
          <w:rFonts w:eastAsiaTheme="minorHAnsi"/>
        </w:rPr>
        <w:t>researcher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do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not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i</w:t>
      </w:r>
      <w:r w:rsidR="000B7EAE" w:rsidRPr="00E14711">
        <w:rPr>
          <w:rFonts w:eastAsiaTheme="minorHAnsi"/>
        </w:rPr>
        <w:t>nfluence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research</w:t>
      </w:r>
      <w:r w:rsidR="000B7E83">
        <w:rPr>
          <w:rFonts w:eastAsiaTheme="minorHAnsi"/>
        </w:rPr>
        <w:t xml:space="preserve"> </w:t>
      </w:r>
      <w:r w:rsidR="00021C61" w:rsidRPr="00E14711">
        <w:rPr>
          <w:rFonts w:eastAsiaTheme="minorHAnsi"/>
        </w:rPr>
        <w:t>findings</w:t>
      </w:r>
      <w:r w:rsidR="000B7E83">
        <w:rPr>
          <w:rFonts w:eastAsiaTheme="minorHAnsi"/>
        </w:rPr>
        <w:t xml:space="preserve"> </w:t>
      </w:r>
      <w:r w:rsidR="002121C3" w:rsidRPr="00E14711">
        <w:rPr>
          <w:rFonts w:eastAsiaTheme="minorHAnsi"/>
        </w:rPr>
        <w:t>as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long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as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036C4B" w:rsidRPr="00E14711">
        <w:rPr>
          <w:rFonts w:eastAsiaTheme="minorHAnsi"/>
        </w:rPr>
        <w:t>prescriptive</w:t>
      </w:r>
      <w:r w:rsidR="000B7E83">
        <w:rPr>
          <w:rFonts w:eastAsiaTheme="minorHAnsi"/>
        </w:rPr>
        <w:t xml:space="preserve"> </w:t>
      </w:r>
      <w:r w:rsidR="0067181D" w:rsidRPr="00E14711">
        <w:rPr>
          <w:rFonts w:eastAsiaTheme="minorHAnsi"/>
        </w:rPr>
        <w:t>procedures</w:t>
      </w:r>
      <w:r w:rsidR="000B7E83">
        <w:rPr>
          <w:rFonts w:eastAsiaTheme="minorHAnsi"/>
        </w:rPr>
        <w:t xml:space="preserve"> </w:t>
      </w:r>
      <w:r w:rsidR="00021C61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021C61" w:rsidRPr="00E14711">
        <w:rPr>
          <w:rFonts w:eastAsiaTheme="minorHAnsi"/>
        </w:rPr>
        <w:t>positivist</w:t>
      </w:r>
      <w:r w:rsidR="000B7E83">
        <w:rPr>
          <w:rFonts w:eastAsiaTheme="minorHAnsi"/>
        </w:rPr>
        <w:t xml:space="preserve"> </w:t>
      </w:r>
      <w:r w:rsidR="00021C61" w:rsidRPr="00E14711">
        <w:rPr>
          <w:rFonts w:eastAsiaTheme="minorHAnsi"/>
        </w:rPr>
        <w:t>science</w:t>
      </w:r>
      <w:r w:rsidR="000B7E83">
        <w:rPr>
          <w:rFonts w:eastAsiaTheme="minorHAnsi"/>
        </w:rPr>
        <w:t xml:space="preserve"> </w:t>
      </w:r>
      <w:r w:rsidR="00021C61" w:rsidRPr="00E14711">
        <w:rPr>
          <w:rFonts w:eastAsiaTheme="minorHAnsi"/>
        </w:rPr>
        <w:t>are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rigorously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f</w:t>
      </w:r>
      <w:r w:rsidR="002121C3" w:rsidRPr="00E14711">
        <w:rPr>
          <w:rFonts w:eastAsiaTheme="minorHAnsi"/>
        </w:rPr>
        <w:t>ollowed</w:t>
      </w:r>
      <w:r w:rsidR="000B7E83">
        <w:rPr>
          <w:rFonts w:eastAsiaTheme="minorHAnsi"/>
        </w:rPr>
        <w:t xml:space="preserve"> </w:t>
      </w:r>
      <w:r w:rsidR="002121C3" w:rsidRPr="00E14711">
        <w:rPr>
          <w:rFonts w:eastAsiaTheme="minorHAnsi"/>
        </w:rPr>
        <w:t>(Guba</w:t>
      </w:r>
      <w:r w:rsidR="000B7E83">
        <w:rPr>
          <w:rFonts w:eastAsiaTheme="minorHAnsi"/>
        </w:rPr>
        <w:t xml:space="preserve"> </w:t>
      </w:r>
      <w:r w:rsidR="002121C3" w:rsidRPr="00E14711">
        <w:rPr>
          <w:rFonts w:eastAsiaTheme="minorHAnsi"/>
        </w:rPr>
        <w:t>&amp;</w:t>
      </w:r>
      <w:r w:rsidR="000B7E83">
        <w:rPr>
          <w:rFonts w:eastAsiaTheme="minorHAnsi"/>
        </w:rPr>
        <w:t xml:space="preserve"> </w:t>
      </w:r>
      <w:r w:rsidR="002121C3" w:rsidRPr="00E14711">
        <w:rPr>
          <w:rFonts w:eastAsiaTheme="minorHAnsi"/>
        </w:rPr>
        <w:t>Linco</w:t>
      </w:r>
      <w:r w:rsidR="003A0240" w:rsidRPr="00E14711">
        <w:rPr>
          <w:rFonts w:eastAsiaTheme="minorHAnsi"/>
        </w:rPr>
        <w:t>ln).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O</w:t>
      </w:r>
      <w:r w:rsidR="003A0240" w:rsidRPr="00E14711">
        <w:rPr>
          <w:rFonts w:eastAsiaTheme="minorHAnsi"/>
        </w:rPr>
        <w:t>b</w:t>
      </w:r>
      <w:r w:rsidR="003A0240" w:rsidRPr="00E14711">
        <w:rPr>
          <w:rFonts w:eastAsiaTheme="minorHAnsi"/>
        </w:rPr>
        <w:t>jective</w:t>
      </w:r>
      <w:r w:rsidR="000B7E83">
        <w:rPr>
          <w:rFonts w:eastAsiaTheme="minorHAnsi"/>
        </w:rPr>
        <w:t xml:space="preserve"> </w:t>
      </w:r>
      <w:r w:rsidR="009D4FB9" w:rsidRPr="00E14711">
        <w:rPr>
          <w:rFonts w:eastAsiaTheme="minorHAnsi"/>
        </w:rPr>
        <w:t>knowledge</w:t>
      </w:r>
      <w:r w:rsidR="000B7E83">
        <w:rPr>
          <w:rFonts w:eastAsiaTheme="minorHAnsi"/>
        </w:rPr>
        <w:t xml:space="preserve"> </w:t>
      </w:r>
      <w:r w:rsidR="009D4FB9" w:rsidRPr="00E14711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9D4FB9" w:rsidRPr="00E14711">
        <w:rPr>
          <w:rFonts w:eastAsiaTheme="minorHAnsi"/>
        </w:rPr>
        <w:t>not</w:t>
      </w:r>
      <w:r w:rsidR="000B7E83">
        <w:rPr>
          <w:rFonts w:eastAsiaTheme="minorHAnsi"/>
        </w:rPr>
        <w:t xml:space="preserve"> </w:t>
      </w:r>
      <w:r w:rsidR="009D4FB9" w:rsidRPr="00E14711">
        <w:rPr>
          <w:rFonts w:eastAsiaTheme="minorHAnsi"/>
        </w:rPr>
        <w:t>only</w:t>
      </w:r>
      <w:r w:rsidR="000B7E83">
        <w:rPr>
          <w:rFonts w:eastAsiaTheme="minorHAnsi"/>
        </w:rPr>
        <w:t xml:space="preserve"> </w:t>
      </w:r>
      <w:r w:rsidR="009D4FB9" w:rsidRPr="00E14711">
        <w:rPr>
          <w:rFonts w:eastAsiaTheme="minorHAnsi"/>
        </w:rPr>
        <w:t>ideological</w:t>
      </w:r>
      <w:r w:rsidR="003C6436" w:rsidRPr="00E14711">
        <w:rPr>
          <w:rFonts w:eastAsiaTheme="minorHAnsi"/>
        </w:rPr>
        <w:t>ly</w:t>
      </w:r>
      <w:r w:rsidR="000B7E83">
        <w:rPr>
          <w:rFonts w:eastAsiaTheme="minorHAnsi"/>
        </w:rPr>
        <w:t xml:space="preserve"> </w:t>
      </w:r>
      <w:r w:rsidR="009D4FB9" w:rsidRPr="00E14711">
        <w:rPr>
          <w:rFonts w:eastAsiaTheme="minorHAnsi"/>
        </w:rPr>
        <w:t>free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but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also</w:t>
      </w:r>
      <w:r w:rsidR="000B7E83">
        <w:rPr>
          <w:rFonts w:eastAsiaTheme="minorHAnsi"/>
        </w:rPr>
        <w:t xml:space="preserve"> </w:t>
      </w:r>
      <w:r w:rsidR="009D4FB9" w:rsidRPr="00E14711">
        <w:rPr>
          <w:rFonts w:eastAsiaTheme="minorHAnsi"/>
        </w:rPr>
        <w:t>universal</w:t>
      </w:r>
      <w:r w:rsidR="00FC2481" w:rsidRPr="00E14711">
        <w:rPr>
          <w:rFonts w:eastAsiaTheme="minorHAnsi"/>
        </w:rPr>
        <w:t>;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replicated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findings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are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not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only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possible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but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also</w:t>
      </w:r>
      <w:r w:rsidR="000B7E83">
        <w:rPr>
          <w:rFonts w:eastAsiaTheme="minorHAnsi"/>
        </w:rPr>
        <w:t xml:space="preserve"> </w:t>
      </w:r>
      <w:r w:rsidR="000B7EAE" w:rsidRPr="00E14711">
        <w:rPr>
          <w:rFonts w:eastAsiaTheme="minorHAnsi"/>
        </w:rPr>
        <w:t>“true</w:t>
      </w:r>
      <w:r w:rsidR="00FB63E6" w:rsidRPr="00E14711">
        <w:rPr>
          <w:rFonts w:eastAsiaTheme="minorHAnsi"/>
        </w:rPr>
        <w:t>.”</w:t>
      </w:r>
    </w:p>
    <w:p w:rsidR="009D3DF4" w:rsidRDefault="00021C61" w:rsidP="009D3DF4">
      <w:pPr>
        <w:ind w:firstLine="360"/>
        <w:jc w:val="both"/>
      </w:pP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interpretivist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constructivist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understand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paradi</w:t>
      </w:r>
      <w:r w:rsidR="004E46DF" w:rsidRPr="00E14711">
        <w:rPr>
          <w:rFonts w:eastAsiaTheme="minorHAnsi"/>
        </w:rPr>
        <w:t>gm</w:t>
      </w:r>
      <w:r w:rsidR="000B7E83">
        <w:rPr>
          <w:rFonts w:eastAsiaTheme="minorHAnsi"/>
        </w:rPr>
        <w:t xml:space="preserve"> </w:t>
      </w:r>
      <w:r w:rsidR="004E46DF" w:rsidRPr="00E14711">
        <w:rPr>
          <w:rFonts w:eastAsiaTheme="minorHAnsi"/>
        </w:rPr>
        <w:t>maintain</w:t>
      </w:r>
      <w:r w:rsidR="000B7E83">
        <w:rPr>
          <w:rFonts w:eastAsiaTheme="minorHAnsi"/>
        </w:rPr>
        <w:t xml:space="preserve"> </w:t>
      </w:r>
      <w:r w:rsidR="004E46DF" w:rsidRPr="00E14711">
        <w:rPr>
          <w:rFonts w:eastAsiaTheme="minorHAnsi"/>
        </w:rPr>
        <w:t>a</w:t>
      </w:r>
      <w:r w:rsidR="000B7E83">
        <w:rPr>
          <w:rFonts w:eastAsiaTheme="minorHAnsi"/>
        </w:rPr>
        <w:t xml:space="preserve"> </w:t>
      </w:r>
      <w:r w:rsidR="00EF41F1" w:rsidRPr="00E14711">
        <w:rPr>
          <w:rFonts w:eastAsiaTheme="minorHAnsi"/>
        </w:rPr>
        <w:t>subjectivist</w:t>
      </w:r>
      <w:r w:rsidR="000B7E83">
        <w:rPr>
          <w:rFonts w:eastAsiaTheme="minorHAnsi"/>
        </w:rPr>
        <w:t xml:space="preserve"> </w:t>
      </w:r>
      <w:r w:rsidR="00EF41F1" w:rsidRPr="00E14711">
        <w:rPr>
          <w:rFonts w:eastAsiaTheme="minorHAnsi"/>
        </w:rPr>
        <w:t>epi</w:t>
      </w:r>
      <w:r w:rsidR="00EF41F1" w:rsidRPr="00E14711">
        <w:rPr>
          <w:rFonts w:eastAsiaTheme="minorHAnsi"/>
        </w:rPr>
        <w:t>s</w:t>
      </w:r>
      <w:r w:rsidR="00EF41F1" w:rsidRPr="00E14711">
        <w:rPr>
          <w:rFonts w:eastAsiaTheme="minorHAnsi"/>
        </w:rPr>
        <w:t>temology</w:t>
      </w:r>
      <w:r w:rsidRPr="00E14711">
        <w:rPr>
          <w:rFonts w:eastAsiaTheme="minorHAnsi"/>
        </w:rPr>
        <w:t>.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researcher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researched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object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h</w:t>
      </w:r>
      <w:r w:rsidR="00A751AD" w:rsidRPr="00E14711">
        <w:rPr>
          <w:rFonts w:eastAsiaTheme="minorHAnsi"/>
        </w:rPr>
        <w:t>ere</w:t>
      </w:r>
      <w:r w:rsidR="000B7E83">
        <w:rPr>
          <w:rFonts w:eastAsiaTheme="minorHAnsi"/>
        </w:rPr>
        <w:t xml:space="preserve"> </w:t>
      </w:r>
      <w:r w:rsidR="00A751AD" w:rsidRPr="00E14711">
        <w:rPr>
          <w:rFonts w:eastAsiaTheme="minorHAnsi"/>
        </w:rPr>
        <w:t>are</w:t>
      </w:r>
      <w:r w:rsidR="000B7E83">
        <w:rPr>
          <w:rFonts w:eastAsiaTheme="minorHAnsi"/>
        </w:rPr>
        <w:t xml:space="preserve"> </w:t>
      </w:r>
      <w:r w:rsidR="002C1DBF" w:rsidRPr="00E14711">
        <w:rPr>
          <w:rFonts w:eastAsiaTheme="minorHAnsi"/>
        </w:rPr>
        <w:t>forever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linked</w:t>
      </w:r>
      <w:r w:rsidR="000B7E83">
        <w:rPr>
          <w:rFonts w:eastAsiaTheme="minorHAnsi"/>
        </w:rPr>
        <w:t xml:space="preserve"> </w:t>
      </w:r>
      <w:r w:rsidR="00A62821" w:rsidRPr="00E14711">
        <w:rPr>
          <w:rFonts w:eastAsiaTheme="minorHAnsi"/>
        </w:rPr>
        <w:t>through</w:t>
      </w:r>
      <w:r w:rsidR="000B7E83">
        <w:rPr>
          <w:rFonts w:eastAsiaTheme="minorHAnsi"/>
        </w:rPr>
        <w:t xml:space="preserve"> </w:t>
      </w:r>
      <w:r w:rsidR="00A62821" w:rsidRPr="00E14711">
        <w:rPr>
          <w:rFonts w:eastAsiaTheme="minorHAnsi"/>
        </w:rPr>
        <w:t>interaction</w:t>
      </w:r>
      <w:r w:rsidR="00E81186" w:rsidRPr="00E14711">
        <w:rPr>
          <w:rFonts w:eastAsiaTheme="minorHAnsi"/>
        </w:rPr>
        <w:t>s</w:t>
      </w:r>
      <w:r w:rsidR="00130A41" w:rsidRPr="00E14711">
        <w:rPr>
          <w:rFonts w:eastAsiaTheme="minorHAnsi"/>
        </w:rPr>
        <w:t>;</w:t>
      </w:r>
      <w:r w:rsidR="000B7E83">
        <w:rPr>
          <w:rFonts w:eastAsiaTheme="minorHAnsi"/>
        </w:rPr>
        <w:t xml:space="preserve"> </w:t>
      </w:r>
      <w:r w:rsidR="00A751AD" w:rsidRPr="00E14711">
        <w:rPr>
          <w:rFonts w:eastAsiaTheme="minorHAnsi"/>
        </w:rPr>
        <w:t>therefore,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</w:t>
      </w:r>
      <w:r w:rsidR="00A62821" w:rsidRPr="00E14711">
        <w:rPr>
          <w:rFonts w:eastAsiaTheme="minorHAnsi"/>
        </w:rPr>
        <w:t>e</w:t>
      </w:r>
      <w:r w:rsidR="000B7E83">
        <w:rPr>
          <w:rFonts w:eastAsiaTheme="minorHAnsi"/>
        </w:rPr>
        <w:t xml:space="preserve"> </w:t>
      </w:r>
      <w:r w:rsidR="00A62821" w:rsidRPr="00E14711">
        <w:rPr>
          <w:rFonts w:eastAsiaTheme="minorHAnsi"/>
        </w:rPr>
        <w:t>findings</w:t>
      </w:r>
      <w:r w:rsidR="000B7E83">
        <w:rPr>
          <w:rFonts w:eastAsiaTheme="minorHAnsi"/>
        </w:rPr>
        <w:t xml:space="preserve"> </w:t>
      </w:r>
      <w:r w:rsidR="00A62821" w:rsidRPr="00E14711">
        <w:rPr>
          <w:rFonts w:eastAsiaTheme="minorHAnsi"/>
        </w:rPr>
        <w:t>are</w:t>
      </w:r>
      <w:r w:rsidR="000B7E83">
        <w:rPr>
          <w:rFonts w:eastAsiaTheme="minorHAnsi"/>
        </w:rPr>
        <w:t xml:space="preserve"> </w:t>
      </w:r>
      <w:r w:rsidR="00673FB4" w:rsidRPr="00E14711">
        <w:rPr>
          <w:rFonts w:eastAsiaTheme="minorHAnsi"/>
        </w:rPr>
        <w:t>essentially</w:t>
      </w:r>
      <w:r w:rsidR="000B7E83">
        <w:rPr>
          <w:rFonts w:eastAsiaTheme="minorHAnsi"/>
        </w:rPr>
        <w:t xml:space="preserve"> </w:t>
      </w:r>
      <w:r w:rsidR="00A62821" w:rsidRPr="00E14711">
        <w:rPr>
          <w:rFonts w:eastAsiaTheme="minorHAnsi"/>
        </w:rPr>
        <w:t>produced</w:t>
      </w:r>
      <w:r w:rsidR="000B7E83">
        <w:rPr>
          <w:rFonts w:eastAsiaTheme="minorHAnsi"/>
        </w:rPr>
        <w:t xml:space="preserve"> </w:t>
      </w:r>
      <w:r w:rsidR="00A62821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A62821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A62821" w:rsidRPr="00E14711">
        <w:rPr>
          <w:rFonts w:eastAsiaTheme="minorHAnsi"/>
        </w:rPr>
        <w:t>through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research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process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(Guba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&amp;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Lincoln</w:t>
      </w:r>
      <w:r w:rsidR="003A0240" w:rsidRPr="00E14711">
        <w:rPr>
          <w:rFonts w:eastAsiaTheme="minorHAnsi"/>
        </w:rPr>
        <w:t>,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1994</w:t>
      </w:r>
      <w:r w:rsidRPr="00E14711">
        <w:rPr>
          <w:rFonts w:eastAsiaTheme="minorHAnsi"/>
        </w:rPr>
        <w:t>).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world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objects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do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not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exist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indepe</w:t>
      </w:r>
      <w:r w:rsidR="00867956" w:rsidRPr="00E14711">
        <w:rPr>
          <w:rFonts w:eastAsiaTheme="minorHAnsi"/>
        </w:rPr>
        <w:t>nde</w:t>
      </w:r>
      <w:r w:rsidR="00ED73C7" w:rsidRPr="00E14711">
        <w:rPr>
          <w:rFonts w:eastAsiaTheme="minorHAnsi"/>
        </w:rPr>
        <w:t>nt</w:t>
      </w:r>
      <w:r w:rsidR="000B7E83">
        <w:rPr>
          <w:rFonts w:eastAsiaTheme="minorHAnsi"/>
        </w:rPr>
        <w:t xml:space="preserve"> </w:t>
      </w:r>
      <w:r w:rsidR="00ED73C7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interpretations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673FB4" w:rsidRPr="00E14711">
        <w:rPr>
          <w:rFonts w:eastAsiaTheme="minorHAnsi"/>
        </w:rPr>
        <w:t>constru</w:t>
      </w:r>
      <w:r w:rsidR="00673FB4" w:rsidRPr="00E14711">
        <w:rPr>
          <w:rFonts w:eastAsiaTheme="minorHAnsi"/>
        </w:rPr>
        <w:t>c</w:t>
      </w:r>
      <w:r w:rsidR="00673FB4" w:rsidRPr="00E14711">
        <w:rPr>
          <w:rFonts w:eastAsiaTheme="minorHAnsi"/>
        </w:rPr>
        <w:t>tions</w:t>
      </w:r>
      <w:r w:rsidR="000B7E83">
        <w:rPr>
          <w:rFonts w:eastAsiaTheme="minorHAnsi"/>
        </w:rPr>
        <w:t xml:space="preserve"> </w:t>
      </w:r>
      <w:r w:rsidR="00673FB4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673FB4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673FB4" w:rsidRPr="00E14711">
        <w:rPr>
          <w:rFonts w:eastAsiaTheme="minorHAnsi"/>
        </w:rPr>
        <w:t>world</w:t>
      </w:r>
      <w:r w:rsidR="000B7E83">
        <w:rPr>
          <w:rFonts w:eastAsiaTheme="minorHAnsi"/>
        </w:rPr>
        <w:t xml:space="preserve"> </w:t>
      </w:r>
      <w:r w:rsidR="00673FB4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objects.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other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words,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consciousness</w:t>
      </w:r>
      <w:r w:rsidR="00342B17" w:rsidRPr="00E14711">
        <w:rPr>
          <w:rFonts w:eastAsiaTheme="minorHAnsi"/>
        </w:rPr>
        <w:t>—interpretivist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4E46DF" w:rsidRPr="00E14711">
        <w:rPr>
          <w:rFonts w:eastAsiaTheme="minorHAnsi"/>
        </w:rPr>
        <w:t>constructivist</w:t>
      </w:r>
      <w:r w:rsidR="0021347B" w:rsidRPr="00E14711">
        <w:rPr>
          <w:rFonts w:eastAsiaTheme="minorHAnsi"/>
        </w:rPr>
        <w:t>—“</w:t>
      </w:r>
      <w:r w:rsidR="00503857" w:rsidRPr="00E14711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always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consciousness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  <w:i/>
        </w:rPr>
        <w:t>of</w:t>
      </w:r>
      <w:r w:rsidR="000B7E83">
        <w:rPr>
          <w:rFonts w:eastAsiaTheme="minorHAnsi"/>
          <w:i/>
        </w:rPr>
        <w:t xml:space="preserve"> </w:t>
      </w:r>
      <w:r w:rsidR="00503857" w:rsidRPr="00E14711">
        <w:rPr>
          <w:rFonts w:eastAsiaTheme="minorHAnsi"/>
          <w:i/>
        </w:rPr>
        <w:t>something</w:t>
      </w:r>
      <w:r w:rsidR="00503857" w:rsidRPr="00E14711">
        <w:rPr>
          <w:rFonts w:eastAsiaTheme="minorHAnsi"/>
        </w:rPr>
        <w:t>”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(Crotty,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1998,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p.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44</w:t>
      </w:r>
      <w:r w:rsidR="00724D4D" w:rsidRPr="00E14711">
        <w:rPr>
          <w:rFonts w:eastAsiaTheme="minorHAnsi"/>
        </w:rPr>
        <w:t>,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emphasis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503857" w:rsidRPr="00E14711">
        <w:rPr>
          <w:rFonts w:eastAsiaTheme="minorHAnsi"/>
        </w:rPr>
        <w:t>original).</w:t>
      </w:r>
      <w:r w:rsidR="000B7E83">
        <w:rPr>
          <w:rFonts w:eastAsiaTheme="minorHAnsi"/>
        </w:rPr>
        <w:t xml:space="preserve"> </w:t>
      </w:r>
      <w:r w:rsidR="003A0240" w:rsidRPr="00E14711">
        <w:rPr>
          <w:rFonts w:eastAsiaTheme="minorHAnsi"/>
        </w:rPr>
        <w:t>I</w:t>
      </w:r>
      <w:r w:rsidR="00794EBD" w:rsidRPr="00E14711">
        <w:rPr>
          <w:rFonts w:eastAsiaTheme="minorHAnsi"/>
        </w:rPr>
        <w:t>nterpretivists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understand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knowledge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as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“culturally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derived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historically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situated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interpret</w:t>
      </w:r>
      <w:r w:rsidR="00E860AC" w:rsidRPr="00E14711">
        <w:rPr>
          <w:rFonts w:eastAsiaTheme="minorHAnsi"/>
        </w:rPr>
        <w:t>a</w:t>
      </w:r>
      <w:r w:rsidR="00E860AC" w:rsidRPr="00E14711">
        <w:rPr>
          <w:rFonts w:eastAsiaTheme="minorHAnsi"/>
        </w:rPr>
        <w:t>tions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8720FB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8720FB" w:rsidRPr="00E14711">
        <w:rPr>
          <w:rFonts w:eastAsiaTheme="minorHAnsi"/>
        </w:rPr>
        <w:t>social</w:t>
      </w:r>
      <w:r w:rsidR="000B7E83">
        <w:rPr>
          <w:rFonts w:eastAsiaTheme="minorHAnsi"/>
        </w:rPr>
        <w:t xml:space="preserve"> </w:t>
      </w:r>
      <w:r w:rsidR="008720FB" w:rsidRPr="00E14711">
        <w:rPr>
          <w:rFonts w:eastAsiaTheme="minorHAnsi"/>
        </w:rPr>
        <w:t>life-world”</w:t>
      </w:r>
      <w:r w:rsidR="000B7E83">
        <w:rPr>
          <w:rFonts w:eastAsiaTheme="minorHAnsi"/>
        </w:rPr>
        <w:t xml:space="preserve"> </w:t>
      </w:r>
      <w:r w:rsidR="008720FB" w:rsidRPr="00E14711">
        <w:rPr>
          <w:rFonts w:eastAsiaTheme="minorHAnsi"/>
        </w:rPr>
        <w:t>(</w:t>
      </w:r>
      <w:r w:rsidR="00E860AC" w:rsidRPr="00E14711">
        <w:rPr>
          <w:rFonts w:eastAsiaTheme="minorHAnsi"/>
        </w:rPr>
        <w:t>p.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67</w:t>
      </w:r>
      <w:r w:rsidR="00E40890" w:rsidRPr="00E14711">
        <w:rPr>
          <w:rFonts w:eastAsiaTheme="minorHAnsi"/>
        </w:rPr>
        <w:t>).</w:t>
      </w:r>
      <w:r w:rsidR="000B7E83">
        <w:rPr>
          <w:rFonts w:eastAsiaTheme="minorHAnsi"/>
        </w:rPr>
        <w:t xml:space="preserve"> </w:t>
      </w:r>
      <w:r w:rsidR="00E40890" w:rsidRPr="00E14711">
        <w:rPr>
          <w:rFonts w:eastAsiaTheme="minorHAnsi"/>
        </w:rPr>
        <w:t>C</w:t>
      </w:r>
      <w:r w:rsidR="00E860AC" w:rsidRPr="00E14711">
        <w:rPr>
          <w:rFonts w:eastAsiaTheme="minorHAnsi"/>
        </w:rPr>
        <w:t>onstructivists</w:t>
      </w:r>
      <w:r w:rsidR="00E40890" w:rsidRPr="00E14711">
        <w:rPr>
          <w:rFonts w:eastAsiaTheme="minorHAnsi"/>
        </w:rPr>
        <w:t>,</w:t>
      </w:r>
      <w:r w:rsidR="000B7E83">
        <w:rPr>
          <w:rFonts w:eastAsiaTheme="minorHAnsi"/>
        </w:rPr>
        <w:t xml:space="preserve"> </w:t>
      </w:r>
      <w:r w:rsidR="00E40890" w:rsidRPr="00E14711">
        <w:rPr>
          <w:rFonts w:eastAsiaTheme="minorHAnsi"/>
        </w:rPr>
        <w:t>on</w:t>
      </w:r>
      <w:r w:rsidR="000B7E83">
        <w:rPr>
          <w:rFonts w:eastAsiaTheme="minorHAnsi"/>
        </w:rPr>
        <w:t xml:space="preserve"> </w:t>
      </w:r>
      <w:r w:rsidR="00E40890"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="00E40890" w:rsidRPr="00E14711">
        <w:rPr>
          <w:rFonts w:eastAsiaTheme="minorHAnsi"/>
        </w:rPr>
        <w:t>other</w:t>
      </w:r>
      <w:r w:rsidR="000B7E83">
        <w:rPr>
          <w:rFonts w:eastAsiaTheme="minorHAnsi"/>
        </w:rPr>
        <w:t xml:space="preserve"> </w:t>
      </w:r>
      <w:r w:rsidR="00E40890" w:rsidRPr="00E14711">
        <w:rPr>
          <w:rFonts w:eastAsiaTheme="minorHAnsi"/>
        </w:rPr>
        <w:t>hand,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understand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knowledge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as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“contingent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upon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human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practices,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being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constructed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out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interactions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between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h</w:t>
      </w:r>
      <w:r w:rsidR="00E860AC" w:rsidRPr="00E14711">
        <w:rPr>
          <w:rFonts w:eastAsiaTheme="minorHAnsi"/>
        </w:rPr>
        <w:t>u</w:t>
      </w:r>
      <w:r w:rsidR="00E860AC" w:rsidRPr="00E14711">
        <w:rPr>
          <w:rFonts w:eastAsiaTheme="minorHAnsi"/>
        </w:rPr>
        <w:t>man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beings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their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world,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developed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transmitted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within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an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essen</w:t>
      </w:r>
      <w:r w:rsidR="008720FB" w:rsidRPr="00E14711">
        <w:rPr>
          <w:rFonts w:eastAsiaTheme="minorHAnsi"/>
        </w:rPr>
        <w:t>tially</w:t>
      </w:r>
      <w:r w:rsidR="000B7E83">
        <w:rPr>
          <w:rFonts w:eastAsiaTheme="minorHAnsi"/>
        </w:rPr>
        <w:t xml:space="preserve"> </w:t>
      </w:r>
      <w:r w:rsidR="008720FB" w:rsidRPr="00E14711">
        <w:rPr>
          <w:rFonts w:eastAsiaTheme="minorHAnsi"/>
        </w:rPr>
        <w:t>social</w:t>
      </w:r>
      <w:r w:rsidR="000B7E83">
        <w:rPr>
          <w:rFonts w:eastAsiaTheme="minorHAnsi"/>
        </w:rPr>
        <w:t xml:space="preserve"> </w:t>
      </w:r>
      <w:r w:rsidR="008720FB" w:rsidRPr="00E14711">
        <w:rPr>
          <w:rFonts w:eastAsiaTheme="minorHAnsi"/>
        </w:rPr>
        <w:t>context”</w:t>
      </w:r>
      <w:r w:rsidR="000B7E83">
        <w:rPr>
          <w:rFonts w:eastAsiaTheme="minorHAnsi"/>
        </w:rPr>
        <w:t xml:space="preserve"> </w:t>
      </w:r>
      <w:r w:rsidR="008720FB" w:rsidRPr="00E14711">
        <w:rPr>
          <w:rFonts w:eastAsiaTheme="minorHAnsi"/>
        </w:rPr>
        <w:t>(</w:t>
      </w:r>
      <w:r w:rsidR="00E860AC" w:rsidRPr="00E14711">
        <w:rPr>
          <w:rFonts w:eastAsiaTheme="minorHAnsi"/>
        </w:rPr>
        <w:t>p.</w:t>
      </w:r>
      <w:r w:rsidR="000B7E83">
        <w:rPr>
          <w:rFonts w:eastAsiaTheme="minorHAnsi"/>
        </w:rPr>
        <w:t xml:space="preserve"> </w:t>
      </w:r>
      <w:r w:rsidR="00E860AC" w:rsidRPr="00E14711">
        <w:rPr>
          <w:rFonts w:eastAsiaTheme="minorHAnsi"/>
        </w:rPr>
        <w:t>42).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Different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people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groups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interpret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construct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meanings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differently;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that,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both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interpretations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constructions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are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socially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583B5C" w:rsidRPr="00E14711">
        <w:rPr>
          <w:rFonts w:eastAsiaTheme="minorHAnsi"/>
        </w:rPr>
        <w:t>experientia</w:t>
      </w:r>
      <w:r w:rsidR="003C6436" w:rsidRPr="00E14711">
        <w:rPr>
          <w:rFonts w:eastAsiaTheme="minorHAnsi"/>
        </w:rPr>
        <w:t>lly</w:t>
      </w:r>
      <w:r w:rsidR="000B7E83">
        <w:rPr>
          <w:rFonts w:eastAsiaTheme="minorHAnsi"/>
        </w:rPr>
        <w:t xml:space="preserve"> </w:t>
      </w:r>
      <w:r w:rsidR="003C6436" w:rsidRPr="00E14711">
        <w:rPr>
          <w:rFonts w:eastAsiaTheme="minorHAnsi"/>
        </w:rPr>
        <w:t>based</w:t>
      </w:r>
      <w:r w:rsidR="000B7E83">
        <w:rPr>
          <w:rFonts w:eastAsiaTheme="minorHAnsi"/>
        </w:rPr>
        <w:t xml:space="preserve"> </w:t>
      </w:r>
      <w:r w:rsidR="003C6436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local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specific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130A41" w:rsidRPr="00E14711">
        <w:rPr>
          <w:rFonts w:eastAsiaTheme="minorHAnsi"/>
        </w:rPr>
        <w:t>nature.</w:t>
      </w:r>
    </w:p>
    <w:p w:rsidR="009D3DF4" w:rsidRDefault="00A64551" w:rsidP="009D3DF4">
      <w:pPr>
        <w:ind w:firstLine="360"/>
        <w:jc w:val="both"/>
      </w:pPr>
      <w:r w:rsidRPr="00E14711">
        <w:rPr>
          <w:rFonts w:eastAsiaTheme="minorHAnsi"/>
        </w:rPr>
        <w:t>Similarly,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critical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theorists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emancipate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paradigm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also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acknowledge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that</w:t>
      </w:r>
      <w:r w:rsidR="000B7E83">
        <w:rPr>
          <w:rFonts w:eastAsiaTheme="minorHAnsi"/>
        </w:rPr>
        <w:t xml:space="preserve"> </w:t>
      </w:r>
      <w:r w:rsidR="0023437C" w:rsidRPr="00E14711">
        <w:rPr>
          <w:rFonts w:eastAsiaTheme="minorHAnsi"/>
        </w:rPr>
        <w:t>different</w:t>
      </w:r>
      <w:r w:rsidR="000B7E83">
        <w:rPr>
          <w:rFonts w:eastAsiaTheme="minorHAnsi"/>
        </w:rPr>
        <w:t xml:space="preserve"> </w:t>
      </w:r>
      <w:r w:rsidR="0023437C" w:rsidRPr="00E14711">
        <w:rPr>
          <w:rFonts w:eastAsiaTheme="minorHAnsi"/>
        </w:rPr>
        <w:t>pe</w:t>
      </w:r>
      <w:r w:rsidR="0023437C" w:rsidRPr="00E14711">
        <w:rPr>
          <w:rFonts w:eastAsiaTheme="minorHAnsi"/>
        </w:rPr>
        <w:t>o</w:t>
      </w:r>
      <w:r w:rsidR="0023437C" w:rsidRPr="00E14711">
        <w:rPr>
          <w:rFonts w:eastAsiaTheme="minorHAnsi"/>
        </w:rPr>
        <w:t>ple</w:t>
      </w:r>
      <w:r w:rsidR="000B7E83">
        <w:rPr>
          <w:rFonts w:eastAsiaTheme="minorHAnsi"/>
        </w:rPr>
        <w:t xml:space="preserve"> </w:t>
      </w:r>
      <w:r w:rsidR="0023437C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23437C" w:rsidRPr="00E14711">
        <w:rPr>
          <w:rFonts w:eastAsiaTheme="minorHAnsi"/>
        </w:rPr>
        <w:t>groups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interpret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23437C" w:rsidRPr="00E14711">
        <w:rPr>
          <w:rFonts w:eastAsiaTheme="minorHAnsi"/>
        </w:rPr>
        <w:t>construct</w:t>
      </w:r>
      <w:r w:rsidR="000B7E83">
        <w:rPr>
          <w:rFonts w:eastAsiaTheme="minorHAnsi"/>
        </w:rPr>
        <w:t xml:space="preserve"> </w:t>
      </w:r>
      <w:r w:rsidR="0023437C" w:rsidRPr="00E14711">
        <w:rPr>
          <w:rFonts w:eastAsiaTheme="minorHAnsi"/>
        </w:rPr>
        <w:t>meanings</w:t>
      </w:r>
      <w:r w:rsidR="000B7E83">
        <w:rPr>
          <w:rFonts w:eastAsiaTheme="minorHAnsi"/>
        </w:rPr>
        <w:t xml:space="preserve"> </w:t>
      </w:r>
      <w:r w:rsidR="0023437C" w:rsidRPr="00E14711">
        <w:rPr>
          <w:rFonts w:eastAsiaTheme="minorHAnsi"/>
        </w:rPr>
        <w:t>d</w:t>
      </w:r>
      <w:r w:rsidR="00A751AD" w:rsidRPr="00E14711">
        <w:rPr>
          <w:rFonts w:eastAsiaTheme="minorHAnsi"/>
        </w:rPr>
        <w:t>ifferently.</w:t>
      </w:r>
      <w:r w:rsidR="000B7E83">
        <w:rPr>
          <w:rFonts w:eastAsiaTheme="minorHAnsi"/>
        </w:rPr>
        <w:t xml:space="preserve"> </w:t>
      </w:r>
      <w:r w:rsidR="00A751AD" w:rsidRPr="00E14711">
        <w:rPr>
          <w:rFonts w:eastAsiaTheme="minorHAnsi"/>
        </w:rPr>
        <w:t>These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in</w:t>
      </w:r>
      <w:r w:rsidR="00342B17" w:rsidRPr="00E14711">
        <w:rPr>
          <w:rFonts w:eastAsiaTheme="minorHAnsi"/>
        </w:rPr>
        <w:t>terpretations</w:t>
      </w:r>
      <w:r w:rsidR="000B7E83">
        <w:rPr>
          <w:rFonts w:eastAsiaTheme="minorHAnsi"/>
        </w:rPr>
        <w:t xml:space="preserve"> </w:t>
      </w:r>
      <w:r w:rsidR="00342B17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A751AD" w:rsidRPr="00E14711">
        <w:rPr>
          <w:rFonts w:eastAsiaTheme="minorHAnsi"/>
        </w:rPr>
        <w:t>constru</w:t>
      </w:r>
      <w:r w:rsidR="00A751AD" w:rsidRPr="00E14711">
        <w:rPr>
          <w:rFonts w:eastAsiaTheme="minorHAnsi"/>
        </w:rPr>
        <w:t>c</w:t>
      </w:r>
      <w:r w:rsidR="00A751AD" w:rsidRPr="00E14711">
        <w:rPr>
          <w:rFonts w:eastAsiaTheme="minorHAnsi"/>
        </w:rPr>
        <w:t>tions,</w:t>
      </w:r>
      <w:r w:rsidR="000B7E83">
        <w:rPr>
          <w:rFonts w:eastAsiaTheme="minorHAnsi"/>
        </w:rPr>
        <w:t xml:space="preserve"> </w:t>
      </w:r>
      <w:r w:rsidR="00A751AD" w:rsidRPr="00E14711">
        <w:rPr>
          <w:rFonts w:eastAsiaTheme="minorHAnsi"/>
        </w:rPr>
        <w:t>however,</w:t>
      </w:r>
      <w:r w:rsidR="000B7E83">
        <w:rPr>
          <w:rFonts w:eastAsiaTheme="minorHAnsi"/>
        </w:rPr>
        <w:t xml:space="preserve"> </w:t>
      </w:r>
      <w:r w:rsidRPr="00E14711">
        <w:rPr>
          <w:rFonts w:eastAsiaTheme="minorHAnsi"/>
        </w:rPr>
        <w:t>a</w:t>
      </w:r>
      <w:r w:rsidR="00A649AE" w:rsidRPr="00E14711">
        <w:rPr>
          <w:rFonts w:eastAsiaTheme="minorHAnsi"/>
        </w:rPr>
        <w:t>re</w:t>
      </w:r>
      <w:r w:rsidR="000B7E83">
        <w:rPr>
          <w:rFonts w:eastAsiaTheme="minorHAnsi"/>
        </w:rPr>
        <w:t xml:space="preserve"> </w:t>
      </w:r>
      <w:r w:rsidR="004E46DF" w:rsidRPr="00E14711">
        <w:rPr>
          <w:rFonts w:eastAsiaTheme="minorHAnsi"/>
        </w:rPr>
        <w:t>embedded</w:t>
      </w:r>
      <w:r w:rsidR="000B7E83">
        <w:rPr>
          <w:rFonts w:eastAsiaTheme="minorHAnsi"/>
        </w:rPr>
        <w:t xml:space="preserve"> </w:t>
      </w:r>
      <w:r w:rsidR="004E46DF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21347B" w:rsidRPr="00E14711">
        <w:rPr>
          <w:rFonts w:eastAsiaTheme="minorHAnsi"/>
        </w:rPr>
        <w:t>a</w:t>
      </w:r>
      <w:r w:rsidR="000B7E83">
        <w:rPr>
          <w:rFonts w:eastAsiaTheme="minorHAnsi"/>
        </w:rPr>
        <w:t xml:space="preserve"> </w:t>
      </w:r>
      <w:r w:rsidR="00C227C1" w:rsidRPr="00E14711">
        <w:rPr>
          <w:rFonts w:eastAsiaTheme="minorHAnsi"/>
        </w:rPr>
        <w:t>critical</w:t>
      </w:r>
      <w:r w:rsidR="000B7E83">
        <w:rPr>
          <w:rFonts w:eastAsiaTheme="minorHAnsi"/>
        </w:rPr>
        <w:t xml:space="preserve"> </w:t>
      </w:r>
      <w:r w:rsidR="00EF41F1" w:rsidRPr="00E14711">
        <w:rPr>
          <w:rFonts w:eastAsiaTheme="minorHAnsi"/>
        </w:rPr>
        <w:t>subjectivist</w:t>
      </w:r>
      <w:r w:rsidR="000B7E83">
        <w:rPr>
          <w:rFonts w:eastAsiaTheme="minorHAnsi"/>
        </w:rPr>
        <w:t xml:space="preserve"> </w:t>
      </w:r>
      <w:r w:rsidR="00EF41F1" w:rsidRPr="00E14711">
        <w:rPr>
          <w:rFonts w:eastAsiaTheme="minorHAnsi"/>
        </w:rPr>
        <w:t>epistemology</w:t>
      </w:r>
      <w:r w:rsidR="000B7E83">
        <w:rPr>
          <w:rFonts w:eastAsiaTheme="minorHAnsi"/>
        </w:rPr>
        <w:t xml:space="preserve"> </w:t>
      </w:r>
      <w:r w:rsidR="00EF41F1" w:rsidRPr="00E14711">
        <w:rPr>
          <w:rFonts w:eastAsiaTheme="minorHAnsi"/>
        </w:rPr>
        <w:t>that</w:t>
      </w:r>
      <w:r w:rsidR="000B7E83">
        <w:rPr>
          <w:rFonts w:eastAsiaTheme="minorHAnsi"/>
        </w:rPr>
        <w:t xml:space="preserve"> </w:t>
      </w:r>
      <w:r w:rsidR="00A649AE" w:rsidRPr="00E14711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D02FEF" w:rsidRPr="00E14711">
        <w:rPr>
          <w:rFonts w:eastAsiaTheme="minorHAnsi"/>
        </w:rPr>
        <w:t>forever</w:t>
      </w:r>
      <w:r w:rsidR="000B7E83">
        <w:rPr>
          <w:rFonts w:eastAsiaTheme="minorHAnsi"/>
        </w:rPr>
        <w:t xml:space="preserve"> </w:t>
      </w:r>
      <w:r w:rsidR="00D02FEF" w:rsidRPr="00E14711">
        <w:rPr>
          <w:rFonts w:eastAsiaTheme="minorHAnsi"/>
        </w:rPr>
        <w:t>intertwined</w:t>
      </w:r>
      <w:r w:rsidR="000B7E83">
        <w:rPr>
          <w:rFonts w:eastAsiaTheme="minorHAnsi"/>
        </w:rPr>
        <w:t xml:space="preserve"> </w:t>
      </w:r>
      <w:r w:rsidR="00A649AE" w:rsidRPr="00E14711">
        <w:rPr>
          <w:rFonts w:eastAsiaTheme="minorHAnsi"/>
        </w:rPr>
        <w:t>with</w:t>
      </w:r>
      <w:r w:rsidR="000B7E83">
        <w:rPr>
          <w:rFonts w:eastAsiaTheme="minorHAnsi"/>
        </w:rPr>
        <w:t xml:space="preserve"> </w:t>
      </w:r>
      <w:r w:rsidR="008878C4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8878C4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A649AE" w:rsidRPr="00E14711">
        <w:t>hege</w:t>
      </w:r>
      <w:r w:rsidR="00EF41F1" w:rsidRPr="00E14711">
        <w:t>monic</w:t>
      </w:r>
      <w:r w:rsidR="000B7E83">
        <w:t xml:space="preserve"> </w:t>
      </w:r>
      <w:r w:rsidR="00EF41F1" w:rsidRPr="00E14711">
        <w:t>discourses</w:t>
      </w:r>
      <w:r w:rsidR="000B7E83">
        <w:t xml:space="preserve"> </w:t>
      </w:r>
      <w:r w:rsidR="00A649AE" w:rsidRPr="00E14711">
        <w:t>of</w:t>
      </w:r>
      <w:r w:rsidR="000B7E83">
        <w:t xml:space="preserve"> </w:t>
      </w:r>
      <w:r w:rsidR="00A649AE" w:rsidRPr="00E14711">
        <w:t>socio</w:t>
      </w:r>
      <w:r w:rsidR="001804B8" w:rsidRPr="00E14711">
        <w:t>-</w:t>
      </w:r>
      <w:r w:rsidR="00A649AE" w:rsidRPr="00E14711">
        <w:t>historical</w:t>
      </w:r>
      <w:r w:rsidR="001804B8" w:rsidRPr="00E14711">
        <w:t>,</w:t>
      </w:r>
      <w:r w:rsidR="000B7E83">
        <w:t xml:space="preserve"> </w:t>
      </w:r>
      <w:r w:rsidR="001804B8" w:rsidRPr="00E14711">
        <w:t>-cultural,</w:t>
      </w:r>
      <w:r w:rsidR="000B7E83">
        <w:t xml:space="preserve"> </w:t>
      </w:r>
      <w:r w:rsidR="001804B8" w:rsidRPr="00E14711">
        <w:t>and</w:t>
      </w:r>
      <w:r w:rsidR="000B7E83">
        <w:t xml:space="preserve"> </w:t>
      </w:r>
      <w:r w:rsidR="001804B8" w:rsidRPr="00E14711">
        <w:t>-</w:t>
      </w:r>
      <w:r w:rsidR="00A649AE" w:rsidRPr="00E14711">
        <w:t>political</w:t>
      </w:r>
      <w:r w:rsidR="000B7E83">
        <w:t xml:space="preserve"> </w:t>
      </w:r>
      <w:r w:rsidR="00A649AE" w:rsidRPr="00E14711">
        <w:t>power</w:t>
      </w:r>
      <w:r w:rsidR="000B7E83">
        <w:t xml:space="preserve"> </w:t>
      </w:r>
      <w:r w:rsidR="002B5305" w:rsidRPr="00E14711">
        <w:t>(cf.</w:t>
      </w:r>
      <w:r w:rsidR="000B7E83">
        <w:t xml:space="preserve"> </w:t>
      </w:r>
      <w:r w:rsidR="00130A41" w:rsidRPr="00E14711">
        <w:t>Kincheloe</w:t>
      </w:r>
      <w:r w:rsidR="000B7E83">
        <w:t xml:space="preserve"> </w:t>
      </w:r>
      <w:r w:rsidR="00130A41" w:rsidRPr="00E14711">
        <w:t>&amp;</w:t>
      </w:r>
      <w:r w:rsidR="000B7E83">
        <w:t xml:space="preserve"> </w:t>
      </w:r>
      <w:r w:rsidR="00130A41" w:rsidRPr="00E14711">
        <w:t>McLaren,</w:t>
      </w:r>
      <w:r w:rsidR="000B7E83">
        <w:t xml:space="preserve"> </w:t>
      </w:r>
      <w:r w:rsidR="00130A41" w:rsidRPr="00E14711">
        <w:t>1994;</w:t>
      </w:r>
      <w:r w:rsidR="000B7E83">
        <w:t xml:space="preserve"> </w:t>
      </w:r>
      <w:r w:rsidR="002B5305" w:rsidRPr="00E14711">
        <w:t>Kincheloe,</w:t>
      </w:r>
      <w:r w:rsidR="000B7E83">
        <w:t xml:space="preserve"> </w:t>
      </w:r>
      <w:r w:rsidR="002B5305" w:rsidRPr="00E14711">
        <w:t>McLaren,</w:t>
      </w:r>
      <w:r w:rsidR="000B7E83">
        <w:t xml:space="preserve"> </w:t>
      </w:r>
      <w:r w:rsidR="002B5305" w:rsidRPr="00E14711">
        <w:t>&amp;</w:t>
      </w:r>
      <w:r w:rsidR="000B7E83">
        <w:t xml:space="preserve"> </w:t>
      </w:r>
      <w:r w:rsidR="002B5305" w:rsidRPr="00E14711">
        <w:t>Steinberg,</w:t>
      </w:r>
      <w:r w:rsidR="000B7E83">
        <w:t xml:space="preserve"> </w:t>
      </w:r>
      <w:r w:rsidR="002B5305" w:rsidRPr="00E14711">
        <w:t>2011)</w:t>
      </w:r>
      <w:r w:rsidR="00A649AE" w:rsidRPr="00E14711">
        <w:rPr>
          <w:rFonts w:eastAsiaTheme="minorHAnsi"/>
        </w:rPr>
        <w:t>.</w:t>
      </w:r>
      <w:r w:rsidR="000B7E83">
        <w:rPr>
          <w:rFonts w:eastAsiaTheme="minorHAnsi"/>
        </w:rPr>
        <w:t xml:space="preserve"> </w:t>
      </w:r>
      <w:r w:rsidR="00FB63E6" w:rsidRPr="00E14711">
        <w:rPr>
          <w:rFonts w:eastAsiaTheme="minorHAnsi"/>
        </w:rPr>
        <w:t>K</w:t>
      </w:r>
      <w:r w:rsidR="006245CD" w:rsidRPr="00E14711">
        <w:rPr>
          <w:rFonts w:eastAsiaTheme="minorHAnsi"/>
        </w:rPr>
        <w:t>nowledge</w:t>
      </w:r>
      <w:r w:rsidR="000B7E83">
        <w:rPr>
          <w:rFonts w:eastAsiaTheme="minorHAnsi"/>
        </w:rPr>
        <w:t xml:space="preserve"> </w:t>
      </w:r>
      <w:r w:rsidR="00FB63E6" w:rsidRPr="00E14711">
        <w:rPr>
          <w:rFonts w:eastAsiaTheme="minorHAnsi"/>
        </w:rPr>
        <w:t>therefore</w:t>
      </w:r>
      <w:r w:rsidR="000B7E83">
        <w:rPr>
          <w:rFonts w:eastAsiaTheme="minorHAnsi"/>
        </w:rPr>
        <w:t xml:space="preserve"> </w:t>
      </w:r>
      <w:r w:rsidR="006245CD" w:rsidRPr="00E14711">
        <w:rPr>
          <w:rFonts w:eastAsiaTheme="minorHAnsi"/>
        </w:rPr>
        <w:t>is</w:t>
      </w:r>
      <w:r w:rsidR="000B7E83">
        <w:rPr>
          <w:rFonts w:eastAsiaTheme="minorHAnsi"/>
        </w:rPr>
        <w:t xml:space="preserve"> </w:t>
      </w:r>
      <w:r w:rsidR="001804B8" w:rsidRPr="00E14711">
        <w:rPr>
          <w:rFonts w:eastAsiaTheme="minorHAnsi"/>
        </w:rPr>
        <w:t>neither</w:t>
      </w:r>
      <w:r w:rsidR="000B7E83">
        <w:rPr>
          <w:rFonts w:eastAsiaTheme="minorHAnsi"/>
        </w:rPr>
        <w:t xml:space="preserve"> </w:t>
      </w:r>
      <w:r w:rsidR="0023437C" w:rsidRPr="00E14711">
        <w:rPr>
          <w:rFonts w:eastAsiaTheme="minorHAnsi"/>
        </w:rPr>
        <w:t>ideological</w:t>
      </w:r>
      <w:r w:rsidR="003C6436" w:rsidRPr="00E14711">
        <w:rPr>
          <w:rFonts w:eastAsiaTheme="minorHAnsi"/>
        </w:rPr>
        <w:t>ly</w:t>
      </w:r>
      <w:r w:rsidR="000B7E83">
        <w:rPr>
          <w:rFonts w:eastAsiaTheme="minorHAnsi"/>
        </w:rPr>
        <w:t xml:space="preserve"> </w:t>
      </w:r>
      <w:proofErr w:type="gramStart"/>
      <w:r w:rsidR="00297705" w:rsidRPr="00E14711">
        <w:rPr>
          <w:rFonts w:eastAsiaTheme="minorHAnsi"/>
        </w:rPr>
        <w:t>free</w:t>
      </w:r>
      <w:proofErr w:type="gramEnd"/>
      <w:r w:rsidR="000B7E83">
        <w:rPr>
          <w:rFonts w:eastAsiaTheme="minorHAnsi"/>
        </w:rPr>
        <w:t xml:space="preserve"> </w:t>
      </w:r>
      <w:r w:rsidR="001804B8" w:rsidRPr="00E14711">
        <w:rPr>
          <w:rFonts w:eastAsiaTheme="minorHAnsi"/>
        </w:rPr>
        <w:t>nor</w:t>
      </w:r>
      <w:r w:rsidR="000B7E83">
        <w:rPr>
          <w:rFonts w:eastAsiaTheme="minorHAnsi"/>
        </w:rPr>
        <w:t xml:space="preserve"> </w:t>
      </w:r>
      <w:r w:rsidR="001804B8" w:rsidRPr="00E14711">
        <w:rPr>
          <w:rFonts w:eastAsiaTheme="minorHAnsi"/>
        </w:rPr>
        <w:t>universal</w:t>
      </w:r>
      <w:r w:rsidR="000B7E83">
        <w:rPr>
          <w:rFonts w:eastAsiaTheme="minorHAnsi"/>
        </w:rPr>
        <w:t xml:space="preserve"> </w:t>
      </w:r>
      <w:r w:rsidR="00297705" w:rsidRPr="00E14711">
        <w:rPr>
          <w:rFonts w:eastAsiaTheme="minorHAnsi"/>
        </w:rPr>
        <w:t>but</w:t>
      </w:r>
      <w:r w:rsidR="000B7E83">
        <w:rPr>
          <w:rFonts w:eastAsiaTheme="minorHAnsi"/>
        </w:rPr>
        <w:t xml:space="preserve"> </w:t>
      </w:r>
      <w:r w:rsidR="00297705" w:rsidRPr="00E14711">
        <w:rPr>
          <w:rFonts w:eastAsiaTheme="minorHAnsi"/>
        </w:rPr>
        <w:t>rathe</w:t>
      </w:r>
      <w:r w:rsidR="00FB63E6" w:rsidRPr="00E14711">
        <w:rPr>
          <w:rFonts w:eastAsiaTheme="minorHAnsi"/>
        </w:rPr>
        <w:t>r</w:t>
      </w:r>
      <w:r w:rsidR="000B7E83">
        <w:rPr>
          <w:rFonts w:eastAsiaTheme="minorHAnsi"/>
        </w:rPr>
        <w:t xml:space="preserve"> </w:t>
      </w:r>
      <w:r w:rsidR="00FB63E6" w:rsidRPr="00E14711">
        <w:rPr>
          <w:rFonts w:eastAsiaTheme="minorHAnsi"/>
        </w:rPr>
        <w:t>made</w:t>
      </w:r>
      <w:r w:rsidR="000B7E83">
        <w:rPr>
          <w:rFonts w:eastAsiaTheme="minorHAnsi"/>
        </w:rPr>
        <w:t xml:space="preserve"> </w:t>
      </w:r>
      <w:r w:rsidR="00FB63E6" w:rsidRPr="00E14711">
        <w:rPr>
          <w:rFonts w:eastAsiaTheme="minorHAnsi"/>
        </w:rPr>
        <w:t>in</w:t>
      </w:r>
      <w:r w:rsidR="000B7E83">
        <w:rPr>
          <w:rFonts w:eastAsiaTheme="minorHAnsi"/>
        </w:rPr>
        <w:t xml:space="preserve"> </w:t>
      </w:r>
      <w:r w:rsidR="00FB63E6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FB63E6" w:rsidRPr="00E14711">
        <w:rPr>
          <w:rFonts w:eastAsiaTheme="minorHAnsi"/>
        </w:rPr>
        <w:t>through</w:t>
      </w:r>
      <w:r w:rsidR="000B7E83">
        <w:rPr>
          <w:rFonts w:eastAsiaTheme="minorHAnsi"/>
        </w:rPr>
        <w:t xml:space="preserve"> </w:t>
      </w:r>
      <w:r w:rsidR="00FB63E6" w:rsidRPr="00E14711">
        <w:rPr>
          <w:rFonts w:eastAsiaTheme="minorHAnsi"/>
        </w:rPr>
        <w:t>discourses</w:t>
      </w:r>
      <w:r w:rsidR="000B7E83">
        <w:rPr>
          <w:rFonts w:eastAsiaTheme="minorHAnsi"/>
        </w:rPr>
        <w:t xml:space="preserve"> </w:t>
      </w:r>
      <w:r w:rsidR="00297705" w:rsidRPr="00E14711">
        <w:rPr>
          <w:rFonts w:eastAsiaTheme="minorHAnsi"/>
        </w:rPr>
        <w:t>of</w:t>
      </w:r>
      <w:r w:rsidR="000B7E83">
        <w:rPr>
          <w:rFonts w:eastAsiaTheme="minorHAnsi"/>
        </w:rPr>
        <w:t xml:space="preserve"> </w:t>
      </w:r>
      <w:r w:rsidR="00297705" w:rsidRPr="00E14711">
        <w:rPr>
          <w:rFonts w:eastAsiaTheme="minorHAnsi"/>
        </w:rPr>
        <w:t>domination</w:t>
      </w:r>
      <w:r w:rsidR="000B7E83">
        <w:rPr>
          <w:rFonts w:eastAsiaTheme="minorHAnsi"/>
        </w:rPr>
        <w:t xml:space="preserve"> </w:t>
      </w:r>
      <w:r w:rsidR="00297705" w:rsidRPr="00E14711">
        <w:rPr>
          <w:rFonts w:eastAsiaTheme="minorHAnsi"/>
        </w:rPr>
        <w:t>and</w:t>
      </w:r>
      <w:r w:rsidR="000B7E83">
        <w:rPr>
          <w:rFonts w:eastAsiaTheme="minorHAnsi"/>
        </w:rPr>
        <w:t xml:space="preserve"> </w:t>
      </w:r>
      <w:r w:rsidR="00ED73C7" w:rsidRPr="00E14711">
        <w:rPr>
          <w:rFonts w:eastAsiaTheme="minorHAnsi"/>
        </w:rPr>
        <w:t>oppression</w:t>
      </w:r>
      <w:r w:rsidR="000B7E83">
        <w:rPr>
          <w:rFonts w:eastAsiaTheme="minorHAnsi"/>
        </w:rPr>
        <w:t xml:space="preserve"> </w:t>
      </w:r>
      <w:r w:rsidR="00ED73C7" w:rsidRPr="00E14711">
        <w:rPr>
          <w:rFonts w:eastAsiaTheme="minorHAnsi"/>
        </w:rPr>
        <w:t>(Freire,</w:t>
      </w:r>
      <w:r w:rsidR="000B7E83">
        <w:rPr>
          <w:rFonts w:eastAsiaTheme="minorHAnsi"/>
        </w:rPr>
        <w:t xml:space="preserve"> </w:t>
      </w:r>
      <w:r w:rsidR="00ED73C7" w:rsidRPr="00E14711">
        <w:rPr>
          <w:rFonts w:eastAsiaTheme="minorHAnsi"/>
        </w:rPr>
        <w:t>1970/2000).</w:t>
      </w:r>
    </w:p>
    <w:p w:rsidR="00714184" w:rsidRDefault="00941328" w:rsidP="009D3DF4">
      <w:pPr>
        <w:ind w:firstLine="360"/>
        <w:jc w:val="both"/>
      </w:pPr>
      <w:r w:rsidRPr="00E14711">
        <w:lastRenderedPageBreak/>
        <w:t>The</w:t>
      </w:r>
      <w:r w:rsidR="000B7E83">
        <w:t xml:space="preserve"> </w:t>
      </w:r>
      <w:r w:rsidRPr="00E14711">
        <w:t>epistemological</w:t>
      </w:r>
      <w:r w:rsidR="000B7E83">
        <w:t xml:space="preserve"> </w:t>
      </w:r>
      <w:r w:rsidR="00FA05AC" w:rsidRPr="00E14711">
        <w:t>stance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deconstruct</w:t>
      </w:r>
      <w:r w:rsidR="000B7E83">
        <w:t xml:space="preserve"> </w:t>
      </w:r>
      <w:r w:rsidRPr="00E14711">
        <w:t>paradigm</w:t>
      </w:r>
      <w:r w:rsidR="000B7E83">
        <w:t xml:space="preserve"> </w:t>
      </w:r>
      <w:r w:rsidR="003840AC" w:rsidRPr="00E14711">
        <w:t>is</w:t>
      </w:r>
      <w:r w:rsidR="000B7E83">
        <w:t xml:space="preserve"> </w:t>
      </w:r>
      <w:r w:rsidR="003840AC" w:rsidRPr="00E14711">
        <w:t>one</w:t>
      </w:r>
      <w:r w:rsidR="000B7E83">
        <w:t xml:space="preserve"> </w:t>
      </w:r>
      <w:r w:rsidR="003840AC" w:rsidRPr="00E14711">
        <w:t>in</w:t>
      </w:r>
      <w:r w:rsidR="000B7E83">
        <w:t xml:space="preserve"> </w:t>
      </w:r>
      <w:r w:rsidR="003840AC" w:rsidRPr="00E14711">
        <w:t>which</w:t>
      </w:r>
      <w:r w:rsidR="000B7E83">
        <w:t xml:space="preserve"> </w:t>
      </w:r>
      <w:r w:rsidR="00714184" w:rsidRPr="00E14711">
        <w:t>th</w:t>
      </w:r>
      <w:r w:rsidR="00593986" w:rsidRPr="00E14711">
        <w:t>e</w:t>
      </w:r>
      <w:r w:rsidR="000B7E83">
        <w:t xml:space="preserve"> </w:t>
      </w:r>
      <w:r w:rsidR="00EA3879" w:rsidRPr="00E14711">
        <w:t>“</w:t>
      </w:r>
      <w:r w:rsidR="005742D0" w:rsidRPr="00E14711">
        <w:t>nature</w:t>
      </w:r>
      <w:r w:rsidR="00EA3879" w:rsidRPr="00E14711">
        <w:t>”</w:t>
      </w:r>
      <w:r w:rsidR="000B7E83">
        <w:t xml:space="preserve"> </w:t>
      </w:r>
      <w:r w:rsidR="005742D0" w:rsidRPr="00E14711">
        <w:t>of</w:t>
      </w:r>
      <w:r w:rsidR="000B7E83">
        <w:t xml:space="preserve"> </w:t>
      </w:r>
      <w:r w:rsidR="00EA3879" w:rsidRPr="00E14711">
        <w:t>knowledge</w:t>
      </w:r>
      <w:r w:rsidR="000B7E83">
        <w:t xml:space="preserve"> </w:t>
      </w:r>
      <w:r w:rsidR="00EA3879" w:rsidRPr="00E14711">
        <w:t>found</w:t>
      </w:r>
      <w:r w:rsidR="000B7E83">
        <w:t xml:space="preserve"> </w:t>
      </w:r>
      <w:r w:rsidR="00EA3879" w:rsidRPr="00E14711">
        <w:t>in</w:t>
      </w:r>
      <w:r w:rsidR="000B7E83">
        <w:t xml:space="preserve"> </w:t>
      </w:r>
      <w:r w:rsidR="00EA3879" w:rsidRPr="00E14711">
        <w:t>humanism</w:t>
      </w:r>
      <w:r w:rsidR="000B7E83">
        <w:t xml:space="preserve"> </w:t>
      </w:r>
      <w:r w:rsidR="003840AC" w:rsidRPr="00E14711">
        <w:t>is</w:t>
      </w:r>
      <w:r w:rsidR="000B7E83">
        <w:t xml:space="preserve"> </w:t>
      </w:r>
      <w:r w:rsidR="003840AC" w:rsidRPr="00E14711">
        <w:t>replaced</w:t>
      </w:r>
      <w:r w:rsidR="000B7E83">
        <w:t xml:space="preserve"> </w:t>
      </w:r>
      <w:r w:rsidR="003840AC" w:rsidRPr="00E14711">
        <w:t>with</w:t>
      </w:r>
      <w:r w:rsidR="000B7E83">
        <w:t xml:space="preserve"> </w:t>
      </w:r>
      <w:r w:rsidR="003840AC" w:rsidRPr="00E14711">
        <w:t>the</w:t>
      </w:r>
      <w:r w:rsidR="000B7E83">
        <w:t xml:space="preserve"> </w:t>
      </w:r>
      <w:r w:rsidR="00714184" w:rsidRPr="00E14711">
        <w:t>“discursive</w:t>
      </w:r>
      <w:r w:rsidR="000B7E83">
        <w:t xml:space="preserve"> </w:t>
      </w:r>
      <w:r w:rsidR="00714184" w:rsidRPr="00E14711">
        <w:t>formation”</w:t>
      </w:r>
      <w:r w:rsidR="000B7E83">
        <w:t xml:space="preserve"> </w:t>
      </w:r>
      <w:r w:rsidR="00FD1B90" w:rsidRPr="00E14711">
        <w:t>of</w:t>
      </w:r>
      <w:r w:rsidR="000B7E83">
        <w:t xml:space="preserve"> </w:t>
      </w:r>
      <w:r w:rsidR="00FD1B90" w:rsidRPr="00E14711">
        <w:t>knowledge</w:t>
      </w:r>
      <w:r w:rsidR="000B7E83">
        <w:t xml:space="preserve"> </w:t>
      </w:r>
      <w:r w:rsidR="00FD1B90" w:rsidRPr="00E14711">
        <w:t>made</w:t>
      </w:r>
      <w:r w:rsidR="000B7E83">
        <w:t xml:space="preserve"> </w:t>
      </w:r>
      <w:r w:rsidR="00FD1B90" w:rsidRPr="00E14711">
        <w:t>in</w:t>
      </w:r>
      <w:r w:rsidR="000B7E83">
        <w:t xml:space="preserve"> </w:t>
      </w:r>
      <w:r w:rsidR="00FD1B90" w:rsidRPr="00E14711">
        <w:t>and</w:t>
      </w:r>
      <w:r w:rsidR="000B7E83">
        <w:t xml:space="preserve"> </w:t>
      </w:r>
      <w:r w:rsidR="00FD1B90" w:rsidRPr="00E14711">
        <w:t>through</w:t>
      </w:r>
      <w:r w:rsidR="000B7E83">
        <w:t xml:space="preserve"> </w:t>
      </w:r>
      <w:r w:rsidR="00FD1B90" w:rsidRPr="00E14711">
        <w:t>discursive</w:t>
      </w:r>
      <w:r w:rsidR="000B7E83">
        <w:t xml:space="preserve"> </w:t>
      </w:r>
      <w:r w:rsidR="00FD1B90" w:rsidRPr="00E14711">
        <w:t>events</w:t>
      </w:r>
      <w:r w:rsidR="000B7E83">
        <w:t xml:space="preserve"> </w:t>
      </w:r>
      <w:r w:rsidR="006938B3" w:rsidRPr="00E14711">
        <w:t>(Foucault,</w:t>
      </w:r>
      <w:r w:rsidR="000B7E83">
        <w:t xml:space="preserve"> </w:t>
      </w:r>
      <w:r w:rsidR="006938B3" w:rsidRPr="00E14711">
        <w:t>1969/1972</w:t>
      </w:r>
      <w:r w:rsidR="003840AC" w:rsidRPr="00E14711">
        <w:t>,</w:t>
      </w:r>
      <w:r w:rsidR="000B7E83">
        <w:t xml:space="preserve"> </w:t>
      </w:r>
      <w:r w:rsidR="003840AC" w:rsidRPr="00E14711">
        <w:t>p.</w:t>
      </w:r>
      <w:r w:rsidR="000B7E83">
        <w:t xml:space="preserve"> </w:t>
      </w:r>
      <w:r w:rsidR="003840AC" w:rsidRPr="00E14711">
        <w:t>38)</w:t>
      </w:r>
      <w:r w:rsidR="00EA3879" w:rsidRPr="00E14711">
        <w:t>.</w:t>
      </w:r>
      <w:r w:rsidR="000B7E83">
        <w:t xml:space="preserve"> </w:t>
      </w:r>
      <w:r w:rsidR="006938B3" w:rsidRPr="00E14711">
        <w:t>K</w:t>
      </w:r>
      <w:r w:rsidR="005742D0" w:rsidRPr="00E14711">
        <w:t>nowledge</w:t>
      </w:r>
      <w:r w:rsidR="000B7E83">
        <w:t xml:space="preserve"> </w:t>
      </w:r>
      <w:r w:rsidR="005742D0" w:rsidRPr="00E14711">
        <w:t>as</w:t>
      </w:r>
      <w:r w:rsidR="000B7E83">
        <w:t xml:space="preserve"> </w:t>
      </w:r>
      <w:r w:rsidR="00714184" w:rsidRPr="00E14711">
        <w:t>discursive</w:t>
      </w:r>
      <w:r w:rsidR="000B7E83">
        <w:t xml:space="preserve"> </w:t>
      </w:r>
      <w:r w:rsidR="00714184" w:rsidRPr="00E14711">
        <w:t>fo</w:t>
      </w:r>
      <w:r w:rsidR="00714184" w:rsidRPr="00E14711">
        <w:t>r</w:t>
      </w:r>
      <w:r w:rsidR="00714184" w:rsidRPr="00E14711">
        <w:t>mation</w:t>
      </w:r>
      <w:r w:rsidR="000B7E83">
        <w:t xml:space="preserve"> </w:t>
      </w:r>
      <w:r w:rsidR="006938B3" w:rsidRPr="00E14711">
        <w:t>is</w:t>
      </w:r>
      <w:r w:rsidR="000B7E83">
        <w:t xml:space="preserve"> </w:t>
      </w:r>
      <w:r w:rsidR="006938B3" w:rsidRPr="00E14711">
        <w:t>not</w:t>
      </w:r>
      <w:r w:rsidR="000B7E83">
        <w:t xml:space="preserve"> </w:t>
      </w:r>
      <w:r w:rsidR="00714184" w:rsidRPr="00E14711">
        <w:t>concer</w:t>
      </w:r>
      <w:r w:rsidR="008D599A" w:rsidRPr="00E14711">
        <w:t>ned</w:t>
      </w:r>
      <w:r w:rsidR="000B7E83">
        <w:t xml:space="preserve"> </w:t>
      </w:r>
      <w:r w:rsidR="008D599A" w:rsidRPr="00E14711">
        <w:t>with</w:t>
      </w:r>
      <w:r w:rsidR="000B7E83">
        <w:t xml:space="preserve"> </w:t>
      </w:r>
      <w:r w:rsidR="008D599A" w:rsidRPr="00E14711">
        <w:t>uncovering</w:t>
      </w:r>
      <w:r w:rsidR="000B7E83">
        <w:t xml:space="preserve"> </w:t>
      </w:r>
      <w:r w:rsidR="008D599A" w:rsidRPr="00E14711">
        <w:t>the</w:t>
      </w:r>
      <w:r w:rsidR="000B7E83">
        <w:t xml:space="preserve"> </w:t>
      </w:r>
      <w:r w:rsidR="008D599A" w:rsidRPr="00E14711">
        <w:t>“truth”</w:t>
      </w:r>
      <w:r w:rsidR="000B7E83">
        <w:t xml:space="preserve"> </w:t>
      </w:r>
      <w:r w:rsidR="00260A47" w:rsidRPr="00E14711">
        <w:t>of</w:t>
      </w:r>
      <w:r w:rsidR="000B7E83">
        <w:t xml:space="preserve"> </w:t>
      </w:r>
      <w:r w:rsidR="00260A47" w:rsidRPr="00E14711">
        <w:t>statements</w:t>
      </w:r>
      <w:r w:rsidR="000B7E83">
        <w:t xml:space="preserve"> </w:t>
      </w:r>
      <w:r w:rsidR="00260A47" w:rsidRPr="00E14711">
        <w:t>and</w:t>
      </w:r>
      <w:r w:rsidR="000B7E83">
        <w:t xml:space="preserve"> </w:t>
      </w:r>
      <w:r w:rsidR="00260A47" w:rsidRPr="00E14711">
        <w:t>discourses</w:t>
      </w:r>
      <w:r w:rsidR="000B7E83">
        <w:t xml:space="preserve"> </w:t>
      </w:r>
      <w:r w:rsidR="00087012" w:rsidRPr="00E14711">
        <w:t>that</w:t>
      </w:r>
      <w:r w:rsidR="000B7E83">
        <w:t xml:space="preserve"> </w:t>
      </w:r>
      <w:r w:rsidR="00087012" w:rsidRPr="00E14711">
        <w:t>comprise</w:t>
      </w:r>
      <w:r w:rsidR="000B7E83">
        <w:t xml:space="preserve"> </w:t>
      </w:r>
      <w:r w:rsidR="006938B3" w:rsidRPr="00E14711">
        <w:t>discursive</w:t>
      </w:r>
      <w:r w:rsidR="000B7E83">
        <w:t xml:space="preserve"> </w:t>
      </w:r>
      <w:r w:rsidR="00260A47" w:rsidRPr="00E14711">
        <w:t>events</w:t>
      </w:r>
      <w:r w:rsidR="000B7E83">
        <w:t xml:space="preserve"> </w:t>
      </w:r>
      <w:r w:rsidR="008D599A" w:rsidRPr="00E14711">
        <w:t>per</w:t>
      </w:r>
      <w:r w:rsidR="000B7E83">
        <w:t xml:space="preserve"> </w:t>
      </w:r>
      <w:r w:rsidR="008D599A" w:rsidRPr="00E14711">
        <w:t>se</w:t>
      </w:r>
      <w:r w:rsidR="000B7E83">
        <w:t xml:space="preserve"> </w:t>
      </w:r>
      <w:r w:rsidR="006938B3" w:rsidRPr="00E14711">
        <w:t>but</w:t>
      </w:r>
      <w:r w:rsidR="000B7E83">
        <w:t xml:space="preserve"> </w:t>
      </w:r>
      <w:r w:rsidR="00260A47" w:rsidRPr="00E14711">
        <w:t>rather</w:t>
      </w:r>
      <w:r w:rsidR="000B7E83">
        <w:t xml:space="preserve"> </w:t>
      </w:r>
      <w:r w:rsidR="00714184" w:rsidRPr="00E14711">
        <w:t>with</w:t>
      </w:r>
      <w:r w:rsidR="000B7E83">
        <w:t xml:space="preserve"> </w:t>
      </w:r>
      <w:r w:rsidR="00714184" w:rsidRPr="00E14711">
        <w:t>the</w:t>
      </w:r>
      <w:r w:rsidR="000B7E83">
        <w:t xml:space="preserve"> </w:t>
      </w:r>
      <w:r w:rsidR="00714184" w:rsidRPr="00E14711">
        <w:t>“historical</w:t>
      </w:r>
      <w:r w:rsidR="000B7E83">
        <w:t xml:space="preserve"> </w:t>
      </w:r>
      <w:r w:rsidR="00714184" w:rsidRPr="00E14711">
        <w:t>conditions,</w:t>
      </w:r>
      <w:r w:rsidR="000B7E83">
        <w:t xml:space="preserve"> </w:t>
      </w:r>
      <w:r w:rsidR="00714184" w:rsidRPr="00E14711">
        <w:t>assumptions,</w:t>
      </w:r>
      <w:r w:rsidR="000B7E83">
        <w:t xml:space="preserve"> </w:t>
      </w:r>
      <w:r w:rsidR="00714184" w:rsidRPr="00E14711">
        <w:t>and</w:t>
      </w:r>
      <w:r w:rsidR="000B7E83">
        <w:t xml:space="preserve"> </w:t>
      </w:r>
      <w:r w:rsidR="00714184" w:rsidRPr="00E14711">
        <w:t>power</w:t>
      </w:r>
      <w:r w:rsidR="000B7E83">
        <w:t xml:space="preserve"> </w:t>
      </w:r>
      <w:r w:rsidR="00714184" w:rsidRPr="00E14711">
        <w:t>rel</w:t>
      </w:r>
      <w:r w:rsidR="00714184" w:rsidRPr="00E14711">
        <w:t>a</w:t>
      </w:r>
      <w:r w:rsidR="00714184" w:rsidRPr="00E14711">
        <w:t>tions</w:t>
      </w:r>
      <w:r w:rsidR="000B7E83">
        <w:t xml:space="preserve"> </w:t>
      </w:r>
      <w:r w:rsidR="00714184" w:rsidRPr="00E14711">
        <w:t>that</w:t>
      </w:r>
      <w:r w:rsidR="000B7E83">
        <w:t xml:space="preserve"> </w:t>
      </w:r>
      <w:r w:rsidR="00714184" w:rsidRPr="00E14711">
        <w:t>allow</w:t>
      </w:r>
      <w:r w:rsidR="000B7E83">
        <w:t xml:space="preserve"> </w:t>
      </w:r>
      <w:r w:rsidR="00714184" w:rsidRPr="00E14711">
        <w:t>certain</w:t>
      </w:r>
      <w:r w:rsidR="000B7E83">
        <w:t xml:space="preserve"> </w:t>
      </w:r>
      <w:r w:rsidR="00714184" w:rsidRPr="00E14711">
        <w:t>statements,</w:t>
      </w:r>
      <w:r w:rsidR="000B7E83">
        <w:t xml:space="preserve"> </w:t>
      </w:r>
      <w:r w:rsidR="00714184" w:rsidRPr="00E14711">
        <w:t>and</w:t>
      </w:r>
      <w:r w:rsidR="000B7E83">
        <w:t xml:space="preserve"> </w:t>
      </w:r>
      <w:r w:rsidR="00714184" w:rsidRPr="00E14711">
        <w:t>by</w:t>
      </w:r>
      <w:r w:rsidR="000B7E83">
        <w:t xml:space="preserve"> </w:t>
      </w:r>
      <w:r w:rsidR="00714184" w:rsidRPr="00E14711">
        <w:t>extension,</w:t>
      </w:r>
      <w:r w:rsidR="000B7E83">
        <w:t xml:space="preserve"> </w:t>
      </w:r>
      <w:r w:rsidR="00714184" w:rsidRPr="00E14711">
        <w:t>certain</w:t>
      </w:r>
      <w:r w:rsidR="000B7E83">
        <w:t xml:space="preserve"> </w:t>
      </w:r>
      <w:r w:rsidR="00714184" w:rsidRPr="00E14711">
        <w:t>discourses</w:t>
      </w:r>
      <w:r w:rsidR="000B7E83">
        <w:t xml:space="preserve"> </w:t>
      </w:r>
      <w:r w:rsidR="00714184" w:rsidRPr="00E14711">
        <w:t>to</w:t>
      </w:r>
      <w:r w:rsidR="000B7E83">
        <w:t xml:space="preserve"> </w:t>
      </w:r>
      <w:r w:rsidR="00714184" w:rsidRPr="00E14711">
        <w:t>appear”</w:t>
      </w:r>
      <w:r w:rsidR="000B7E83">
        <w:t xml:space="preserve"> </w:t>
      </w:r>
      <w:r w:rsidR="00714184" w:rsidRPr="00E14711">
        <w:t>(St.</w:t>
      </w:r>
      <w:r w:rsidR="000B7E83">
        <w:t xml:space="preserve"> </w:t>
      </w:r>
      <w:r w:rsidR="00714184" w:rsidRPr="00E14711">
        <w:t>Pierre,</w:t>
      </w:r>
      <w:r w:rsidR="000B7E83">
        <w:t xml:space="preserve"> </w:t>
      </w:r>
      <w:r w:rsidR="00714184" w:rsidRPr="00E14711">
        <w:t>2000,</w:t>
      </w:r>
      <w:r w:rsidR="000B7E83">
        <w:t xml:space="preserve"> </w:t>
      </w:r>
      <w:r w:rsidR="00714184" w:rsidRPr="00E14711">
        <w:t>p.</w:t>
      </w:r>
      <w:r w:rsidR="000B7E83">
        <w:t xml:space="preserve"> </w:t>
      </w:r>
      <w:r w:rsidR="00714184" w:rsidRPr="00E14711">
        <w:t>496).</w:t>
      </w:r>
      <w:r w:rsidR="000B7E83">
        <w:t xml:space="preserve"> </w:t>
      </w:r>
      <w:r w:rsidR="00260A47" w:rsidRPr="00E14711">
        <w:t>The</w:t>
      </w:r>
      <w:r w:rsidR="000B7E83">
        <w:t xml:space="preserve"> </w:t>
      </w:r>
      <w:r w:rsidR="00260A47" w:rsidRPr="00E14711">
        <w:t>field</w:t>
      </w:r>
      <w:r w:rsidR="000B7E83">
        <w:t xml:space="preserve"> </w:t>
      </w:r>
      <w:r w:rsidR="00260A47" w:rsidRPr="00E14711">
        <w:t>of</w:t>
      </w:r>
      <w:r w:rsidR="000B7E83">
        <w:t xml:space="preserve"> </w:t>
      </w:r>
      <w:r w:rsidR="00260A47" w:rsidRPr="00E14711">
        <w:t>d</w:t>
      </w:r>
      <w:r w:rsidR="00EA3879" w:rsidRPr="00E14711">
        <w:t>iscursive</w:t>
      </w:r>
      <w:r w:rsidR="000B7E83">
        <w:t xml:space="preserve"> </w:t>
      </w:r>
      <w:r w:rsidR="00EA3879" w:rsidRPr="00E14711">
        <w:t>events</w:t>
      </w:r>
      <w:r w:rsidR="00FE3F68" w:rsidRPr="00E14711">
        <w:t>,</w:t>
      </w:r>
      <w:r w:rsidR="000B7E83">
        <w:t xml:space="preserve"> </w:t>
      </w:r>
      <w:r w:rsidR="00FE3F68" w:rsidRPr="00E14711">
        <w:t>however,</w:t>
      </w:r>
      <w:r w:rsidR="000B7E83">
        <w:t xml:space="preserve"> </w:t>
      </w:r>
      <w:r w:rsidR="00714184" w:rsidRPr="00E14711">
        <w:t>is</w:t>
      </w:r>
      <w:r w:rsidR="000B7E83">
        <w:t xml:space="preserve"> </w:t>
      </w:r>
      <w:r w:rsidR="00714184" w:rsidRPr="00E14711">
        <w:t>a</w:t>
      </w:r>
      <w:r w:rsidR="000B7E83">
        <w:t xml:space="preserve"> </w:t>
      </w:r>
      <w:r w:rsidR="00714184" w:rsidRPr="00E14711">
        <w:t>grouping</w:t>
      </w:r>
      <w:r w:rsidR="000B7E83">
        <w:t xml:space="preserve"> </w:t>
      </w:r>
      <w:r w:rsidR="00714184" w:rsidRPr="00E14711">
        <w:t>that</w:t>
      </w:r>
      <w:r w:rsidR="000B7E83">
        <w:t xml:space="preserve"> </w:t>
      </w:r>
      <w:r w:rsidR="00714184" w:rsidRPr="00E14711">
        <w:t>is</w:t>
      </w:r>
      <w:r w:rsidR="000B7E83">
        <w:t xml:space="preserve"> </w:t>
      </w:r>
      <w:r w:rsidR="00714184" w:rsidRPr="00E14711">
        <w:t>always</w:t>
      </w:r>
      <w:r w:rsidR="000B7E83">
        <w:t xml:space="preserve"> </w:t>
      </w:r>
      <w:r w:rsidR="00714184" w:rsidRPr="00E14711">
        <w:t>finite</w:t>
      </w:r>
      <w:r w:rsidR="000B7E83">
        <w:t xml:space="preserve"> </w:t>
      </w:r>
      <w:r w:rsidR="00714184" w:rsidRPr="00E14711">
        <w:t>and</w:t>
      </w:r>
      <w:r w:rsidR="000B7E83">
        <w:t xml:space="preserve"> </w:t>
      </w:r>
      <w:r w:rsidR="00714184" w:rsidRPr="00E14711">
        <w:t>li</w:t>
      </w:r>
      <w:r w:rsidR="00714184" w:rsidRPr="00E14711">
        <w:t>m</w:t>
      </w:r>
      <w:r w:rsidR="00714184" w:rsidRPr="00E14711">
        <w:t>ited</w:t>
      </w:r>
      <w:r w:rsidR="000B7E83">
        <w:t xml:space="preserve"> </w:t>
      </w:r>
      <w:r w:rsidR="00714184" w:rsidRPr="00E14711">
        <w:t>at</w:t>
      </w:r>
      <w:r w:rsidR="000B7E83">
        <w:t xml:space="preserve"> </w:t>
      </w:r>
      <w:r w:rsidR="00714184" w:rsidRPr="00E14711">
        <w:t>any</w:t>
      </w:r>
      <w:r w:rsidR="000B7E83">
        <w:t xml:space="preserve"> </w:t>
      </w:r>
      <w:r w:rsidR="00714184" w:rsidRPr="00E14711">
        <w:t>moment</w:t>
      </w:r>
      <w:r w:rsidR="000B7E83">
        <w:t xml:space="preserve"> </w:t>
      </w:r>
      <w:r w:rsidR="00714184" w:rsidRPr="00E14711">
        <w:t>to</w:t>
      </w:r>
      <w:r w:rsidR="000B7E83">
        <w:t xml:space="preserve"> </w:t>
      </w:r>
      <w:r w:rsidR="00714184" w:rsidRPr="00E14711">
        <w:t>the</w:t>
      </w:r>
      <w:r w:rsidR="000B7E83">
        <w:t xml:space="preserve"> </w:t>
      </w:r>
      <w:r w:rsidR="00714184" w:rsidRPr="00E14711">
        <w:t>linguistic</w:t>
      </w:r>
      <w:r w:rsidR="000B7E83">
        <w:t xml:space="preserve"> </w:t>
      </w:r>
      <w:r w:rsidR="00714184" w:rsidRPr="00E14711">
        <w:t>sequences</w:t>
      </w:r>
      <w:r w:rsidR="000B7E83">
        <w:t xml:space="preserve"> </w:t>
      </w:r>
      <w:r w:rsidR="00714184" w:rsidRPr="00E14711">
        <w:t>that</w:t>
      </w:r>
      <w:r w:rsidR="000B7E83">
        <w:t xml:space="preserve"> </w:t>
      </w:r>
      <w:r w:rsidR="00714184" w:rsidRPr="00E14711">
        <w:t>have</w:t>
      </w:r>
      <w:r w:rsidR="000B7E83">
        <w:t xml:space="preserve"> </w:t>
      </w:r>
      <w:r w:rsidR="00714184" w:rsidRPr="00E14711">
        <w:t>been</w:t>
      </w:r>
      <w:r w:rsidR="000B7E83">
        <w:t xml:space="preserve"> </w:t>
      </w:r>
      <w:r w:rsidR="00714184" w:rsidRPr="00E14711">
        <w:t>formulated</w:t>
      </w:r>
      <w:r w:rsidR="00FD1B90" w:rsidRPr="00E14711">
        <w:t>;</w:t>
      </w:r>
      <w:r w:rsidR="000B7E83">
        <w:t xml:space="preserve"> </w:t>
      </w:r>
      <w:r w:rsidR="00FD1B90" w:rsidRPr="00E14711">
        <w:t>these</w:t>
      </w:r>
      <w:r w:rsidR="000B7E83">
        <w:t xml:space="preserve"> </w:t>
      </w:r>
      <w:r w:rsidR="00FD1B90" w:rsidRPr="00E14711">
        <w:t>sequences</w:t>
      </w:r>
      <w:r w:rsidR="000B7E83">
        <w:t xml:space="preserve"> </w:t>
      </w:r>
      <w:r w:rsidR="00FD1B90" w:rsidRPr="00E14711">
        <w:t>may</w:t>
      </w:r>
      <w:r w:rsidR="000B7E83">
        <w:t xml:space="preserve"> </w:t>
      </w:r>
      <w:r w:rsidR="00FD1B90" w:rsidRPr="00E14711">
        <w:t>be</w:t>
      </w:r>
      <w:r w:rsidR="000B7E83">
        <w:t xml:space="preserve"> </w:t>
      </w:r>
      <w:r w:rsidR="00FD1B90" w:rsidRPr="00E14711">
        <w:t>innumerable,</w:t>
      </w:r>
      <w:r w:rsidR="000B7E83">
        <w:t xml:space="preserve"> </w:t>
      </w:r>
      <w:r w:rsidR="00FD1B90" w:rsidRPr="00E14711">
        <w:t>they</w:t>
      </w:r>
      <w:r w:rsidR="000B7E83">
        <w:t xml:space="preserve"> </w:t>
      </w:r>
      <w:r w:rsidR="00FD1B90" w:rsidRPr="00E14711">
        <w:t>may</w:t>
      </w:r>
      <w:r w:rsidR="000B7E83">
        <w:t xml:space="preserve"> </w:t>
      </w:r>
      <w:r w:rsidR="00FD1B90" w:rsidRPr="00E14711">
        <w:t>exceed</w:t>
      </w:r>
      <w:r w:rsidR="000B7E83">
        <w:t xml:space="preserve"> </w:t>
      </w:r>
      <w:r w:rsidR="00FD1B90" w:rsidRPr="00E14711">
        <w:t>the</w:t>
      </w:r>
      <w:r w:rsidR="000B7E83">
        <w:t xml:space="preserve"> </w:t>
      </w:r>
      <w:r w:rsidR="00FD1B90" w:rsidRPr="00E14711">
        <w:t>capacities</w:t>
      </w:r>
      <w:r w:rsidR="000B7E83">
        <w:t xml:space="preserve"> </w:t>
      </w:r>
      <w:r w:rsidR="005742D0" w:rsidRPr="00E14711">
        <w:t>of</w:t>
      </w:r>
      <w:r w:rsidR="000B7E83">
        <w:t xml:space="preserve"> </w:t>
      </w:r>
      <w:r w:rsidR="005742D0" w:rsidRPr="00E14711">
        <w:t>recording,</w:t>
      </w:r>
      <w:r w:rsidR="000B7E83">
        <w:t xml:space="preserve"> </w:t>
      </w:r>
      <w:r w:rsidR="005742D0" w:rsidRPr="00E14711">
        <w:t>memory,</w:t>
      </w:r>
      <w:r w:rsidR="000B7E83">
        <w:t xml:space="preserve"> </w:t>
      </w:r>
      <w:r w:rsidR="005742D0" w:rsidRPr="00E14711">
        <w:t>or</w:t>
      </w:r>
      <w:r w:rsidR="000B7E83">
        <w:t xml:space="preserve"> </w:t>
      </w:r>
      <w:r w:rsidR="005742D0" w:rsidRPr="00E14711">
        <w:t>reading;</w:t>
      </w:r>
      <w:r w:rsidR="000B7E83">
        <w:t xml:space="preserve"> </w:t>
      </w:r>
      <w:r w:rsidR="00FD1B90" w:rsidRPr="00E14711">
        <w:t>nevertheless</w:t>
      </w:r>
      <w:r w:rsidR="005742D0" w:rsidRPr="00E14711">
        <w:t>,</w:t>
      </w:r>
      <w:r w:rsidR="000B7E83">
        <w:t xml:space="preserve"> </w:t>
      </w:r>
      <w:r w:rsidR="00FD1B90" w:rsidRPr="00E14711">
        <w:t>they</w:t>
      </w:r>
      <w:r w:rsidR="000B7E83">
        <w:t xml:space="preserve"> </w:t>
      </w:r>
      <w:r w:rsidR="00FD1B90" w:rsidRPr="00E14711">
        <w:t>form</w:t>
      </w:r>
      <w:r w:rsidR="000B7E83">
        <w:t xml:space="preserve"> </w:t>
      </w:r>
      <w:r w:rsidR="00FD1B90" w:rsidRPr="00E14711">
        <w:t>a</w:t>
      </w:r>
      <w:r w:rsidR="000B7E83">
        <w:t xml:space="preserve"> </w:t>
      </w:r>
      <w:r w:rsidR="00FD1B90" w:rsidRPr="00E14711">
        <w:t>finite</w:t>
      </w:r>
      <w:r w:rsidR="000B7E83">
        <w:t xml:space="preserve"> </w:t>
      </w:r>
      <w:r w:rsidR="00FD1B90" w:rsidRPr="00E14711">
        <w:t>grouping</w:t>
      </w:r>
      <w:r w:rsidR="000B7E83">
        <w:t xml:space="preserve"> </w:t>
      </w:r>
      <w:r w:rsidR="00FD1B90" w:rsidRPr="00E14711">
        <w:t>(Foucault,</w:t>
      </w:r>
      <w:r w:rsidR="000B7E83">
        <w:t xml:space="preserve"> </w:t>
      </w:r>
      <w:r w:rsidR="00FD1B90" w:rsidRPr="00E14711">
        <w:t>1969/1972,</w:t>
      </w:r>
      <w:r w:rsidR="000B7E83">
        <w:t xml:space="preserve"> </w:t>
      </w:r>
      <w:r w:rsidR="00FD1B90" w:rsidRPr="00E14711">
        <w:t>p.</w:t>
      </w:r>
      <w:r w:rsidR="000B7E83">
        <w:t xml:space="preserve"> </w:t>
      </w:r>
      <w:r w:rsidR="00FD1B90" w:rsidRPr="00E14711">
        <w:t>27).</w:t>
      </w:r>
      <w:r w:rsidR="000B7E83">
        <w:t xml:space="preserve"> </w:t>
      </w:r>
      <w:r w:rsidR="00374F28" w:rsidRPr="00E14711">
        <w:t>In</w:t>
      </w:r>
      <w:r w:rsidR="000B7E83">
        <w:t xml:space="preserve"> </w:t>
      </w:r>
      <w:r w:rsidR="00374F28" w:rsidRPr="00E14711">
        <w:t>effect,</w:t>
      </w:r>
      <w:r w:rsidR="000B7E83">
        <w:t xml:space="preserve"> </w:t>
      </w:r>
      <w:r w:rsidR="00374F28" w:rsidRPr="00E14711">
        <w:t>knowledge</w:t>
      </w:r>
      <w:r w:rsidR="000B7E83">
        <w:t xml:space="preserve"> </w:t>
      </w:r>
      <w:r w:rsidR="00374F28" w:rsidRPr="00E14711">
        <w:t>as</w:t>
      </w:r>
      <w:r w:rsidR="000B7E83">
        <w:t xml:space="preserve"> </w:t>
      </w:r>
      <w:r w:rsidR="00714184" w:rsidRPr="00E14711">
        <w:t>discursive</w:t>
      </w:r>
      <w:r w:rsidR="000B7E83">
        <w:t xml:space="preserve"> </w:t>
      </w:r>
      <w:r w:rsidR="00714184" w:rsidRPr="00E14711">
        <w:t>fo</w:t>
      </w:r>
      <w:r w:rsidR="00714184" w:rsidRPr="00E14711">
        <w:t>r</w:t>
      </w:r>
      <w:r w:rsidR="00714184" w:rsidRPr="00E14711">
        <w:t>mation</w:t>
      </w:r>
      <w:r w:rsidR="000B7E83">
        <w:t xml:space="preserve"> </w:t>
      </w:r>
      <w:r w:rsidR="00714184" w:rsidRPr="00E14711">
        <w:t>no</w:t>
      </w:r>
      <w:r w:rsidR="000B7E83">
        <w:t xml:space="preserve"> </w:t>
      </w:r>
      <w:r w:rsidR="00714184" w:rsidRPr="00E14711">
        <w:t>longer</w:t>
      </w:r>
      <w:r w:rsidR="000B7E83">
        <w:t xml:space="preserve"> </w:t>
      </w:r>
      <w:r w:rsidR="00714184" w:rsidRPr="00E14711">
        <w:t>maintai</w:t>
      </w:r>
      <w:r w:rsidR="00EA3879" w:rsidRPr="00E14711">
        <w:t>ns</w:t>
      </w:r>
      <w:r w:rsidR="000B7E83">
        <w:t xml:space="preserve"> </w:t>
      </w:r>
      <w:r w:rsidR="00EA3879" w:rsidRPr="00E14711">
        <w:t>its</w:t>
      </w:r>
      <w:r w:rsidR="000B7E83">
        <w:t xml:space="preserve"> </w:t>
      </w:r>
      <w:r w:rsidR="00EA3879" w:rsidRPr="00E14711">
        <w:t>privileged</w:t>
      </w:r>
      <w:r w:rsidR="000B7E83">
        <w:t xml:space="preserve"> </w:t>
      </w:r>
      <w:r w:rsidR="00EA3879" w:rsidRPr="00E14711">
        <w:t>status</w:t>
      </w:r>
      <w:r w:rsidR="000B7E83">
        <w:t xml:space="preserve"> </w:t>
      </w:r>
      <w:r w:rsidR="00EA3879" w:rsidRPr="00E14711">
        <w:t>as</w:t>
      </w:r>
      <w:r w:rsidR="000B7E83">
        <w:t xml:space="preserve"> </w:t>
      </w:r>
      <w:r w:rsidR="00EA3879" w:rsidRPr="00E14711">
        <w:t>an</w:t>
      </w:r>
      <w:r w:rsidR="000B7E83">
        <w:t xml:space="preserve"> </w:t>
      </w:r>
      <w:r w:rsidR="00EA3879" w:rsidRPr="00E14711">
        <w:t>objective</w:t>
      </w:r>
      <w:r w:rsidR="000B7E83">
        <w:t xml:space="preserve"> </w:t>
      </w:r>
      <w:r w:rsidR="00714184" w:rsidRPr="00E14711">
        <w:t>reality,</w:t>
      </w:r>
      <w:r w:rsidR="000B7E83">
        <w:t xml:space="preserve"> </w:t>
      </w:r>
      <w:r w:rsidR="00714184" w:rsidRPr="00E14711">
        <w:t>but</w:t>
      </w:r>
      <w:r w:rsidR="000B7E83">
        <w:t xml:space="preserve"> </w:t>
      </w:r>
      <w:r w:rsidR="00260A47" w:rsidRPr="00E14711">
        <w:t>rather</w:t>
      </w:r>
      <w:r w:rsidR="000B7E83">
        <w:t xml:space="preserve"> </w:t>
      </w:r>
      <w:r w:rsidR="00714184" w:rsidRPr="00E14711">
        <w:t>knowledge</w:t>
      </w:r>
      <w:r w:rsidR="000B7E83">
        <w:t xml:space="preserve"> </w:t>
      </w:r>
      <w:r w:rsidR="00714184" w:rsidRPr="00E14711">
        <w:t>i</w:t>
      </w:r>
      <w:r w:rsidR="00714184" w:rsidRPr="00E14711">
        <w:t>t</w:t>
      </w:r>
      <w:r w:rsidR="00714184" w:rsidRPr="00E14711">
        <w:t>self</w:t>
      </w:r>
      <w:r w:rsidR="000B7E83">
        <w:t xml:space="preserve"> </w:t>
      </w:r>
      <w:r w:rsidR="00714184" w:rsidRPr="00E14711">
        <w:t>becomes</w:t>
      </w:r>
      <w:r w:rsidR="000B7E83">
        <w:t xml:space="preserve"> </w:t>
      </w:r>
      <w:r w:rsidR="00714184" w:rsidRPr="00E14711">
        <w:t>subjected</w:t>
      </w:r>
      <w:r w:rsidR="000B7E83">
        <w:t xml:space="preserve"> </w:t>
      </w:r>
      <w:r w:rsidR="00714184" w:rsidRPr="00E14711">
        <w:t>to</w:t>
      </w:r>
      <w:r w:rsidR="000B7E83">
        <w:t xml:space="preserve"> </w:t>
      </w:r>
      <w:r w:rsidR="00714184" w:rsidRPr="00E14711">
        <w:t>and</w:t>
      </w:r>
      <w:r w:rsidR="000B7E83">
        <w:t xml:space="preserve"> </w:t>
      </w:r>
      <w:r w:rsidR="00714184" w:rsidRPr="00E14711">
        <w:t>limited</w:t>
      </w:r>
      <w:r w:rsidR="000B7E83">
        <w:t xml:space="preserve"> </w:t>
      </w:r>
      <w:r w:rsidR="00714184" w:rsidRPr="00E14711">
        <w:t>by</w:t>
      </w:r>
      <w:r w:rsidR="000B7E83">
        <w:t xml:space="preserve"> </w:t>
      </w:r>
      <w:r w:rsidR="00714184" w:rsidRPr="00E14711">
        <w:t>the</w:t>
      </w:r>
      <w:r w:rsidR="000B7E83">
        <w:t xml:space="preserve"> </w:t>
      </w:r>
      <w:r w:rsidR="00714184" w:rsidRPr="00E14711">
        <w:t>very</w:t>
      </w:r>
      <w:r w:rsidR="000B7E83">
        <w:t xml:space="preserve"> </w:t>
      </w:r>
      <w:r w:rsidR="005742D0" w:rsidRPr="00E14711">
        <w:t>socio-historical,</w:t>
      </w:r>
      <w:r w:rsidR="000B7E83">
        <w:t xml:space="preserve"> </w:t>
      </w:r>
      <w:r w:rsidR="005742D0" w:rsidRPr="00E14711">
        <w:t>-cultural,</w:t>
      </w:r>
      <w:r w:rsidR="000B7E83">
        <w:t xml:space="preserve"> </w:t>
      </w:r>
      <w:r w:rsidR="005742D0" w:rsidRPr="00E14711">
        <w:t>and</w:t>
      </w:r>
      <w:r w:rsidR="000B7E83">
        <w:t xml:space="preserve"> </w:t>
      </w:r>
      <w:r w:rsidR="005742D0" w:rsidRPr="00E14711">
        <w:t>-political</w:t>
      </w:r>
      <w:r w:rsidR="000B7E83">
        <w:t xml:space="preserve"> </w:t>
      </w:r>
      <w:r w:rsidR="005742D0" w:rsidRPr="00E14711">
        <w:t>cond</w:t>
      </w:r>
      <w:r w:rsidR="005742D0" w:rsidRPr="00E14711">
        <w:t>i</w:t>
      </w:r>
      <w:r w:rsidR="005742D0" w:rsidRPr="00E14711">
        <w:t>tions,</w:t>
      </w:r>
      <w:r w:rsidR="000B7E83">
        <w:t xml:space="preserve"> </w:t>
      </w:r>
      <w:r w:rsidR="005742D0" w:rsidRPr="00E14711">
        <w:t>assumptions,</w:t>
      </w:r>
      <w:r w:rsidR="000B7E83">
        <w:t xml:space="preserve"> </w:t>
      </w:r>
      <w:r w:rsidR="00714184" w:rsidRPr="00E14711">
        <w:t>and</w:t>
      </w:r>
      <w:r w:rsidR="000B7E83">
        <w:t xml:space="preserve"> </w:t>
      </w:r>
      <w:r w:rsidR="00714184" w:rsidRPr="00E14711">
        <w:t>power</w:t>
      </w:r>
      <w:r w:rsidR="000B7E83">
        <w:t xml:space="preserve"> </w:t>
      </w:r>
      <w:r w:rsidR="00714184" w:rsidRPr="00E14711">
        <w:t>relations</w:t>
      </w:r>
      <w:r w:rsidR="000B7E83">
        <w:t xml:space="preserve"> </w:t>
      </w:r>
      <w:r w:rsidR="00714184" w:rsidRPr="00E14711">
        <w:t>against</w:t>
      </w:r>
      <w:r w:rsidR="000B7E83">
        <w:t xml:space="preserve"> </w:t>
      </w:r>
      <w:r w:rsidR="00714184" w:rsidRPr="00E14711">
        <w:t>which</w:t>
      </w:r>
      <w:r w:rsidR="000B7E83">
        <w:t xml:space="preserve"> </w:t>
      </w:r>
      <w:r w:rsidR="00714184" w:rsidRPr="00E14711">
        <w:t>natural</w:t>
      </w:r>
      <w:r w:rsidR="000B7E83">
        <w:t xml:space="preserve"> </w:t>
      </w:r>
      <w:r w:rsidR="00714184" w:rsidRPr="00E14711">
        <w:t>knowledge</w:t>
      </w:r>
      <w:r w:rsidR="000B7E83">
        <w:t xml:space="preserve"> </w:t>
      </w:r>
      <w:r w:rsidR="00714184" w:rsidRPr="00E14711">
        <w:t>within</w:t>
      </w:r>
      <w:r w:rsidR="000B7E83">
        <w:t xml:space="preserve"> </w:t>
      </w:r>
      <w:r w:rsidR="00714184" w:rsidRPr="00E14711">
        <w:t>the</w:t>
      </w:r>
      <w:r w:rsidR="000B7E83">
        <w:t xml:space="preserve"> </w:t>
      </w:r>
      <w:r w:rsidR="00714184" w:rsidRPr="00E14711">
        <w:t>humanist</w:t>
      </w:r>
      <w:r w:rsidR="000B7E83">
        <w:t xml:space="preserve"> </w:t>
      </w:r>
      <w:r w:rsidR="00714184" w:rsidRPr="00E14711">
        <w:t>tradition</w:t>
      </w:r>
      <w:r w:rsidR="000B7E83">
        <w:t xml:space="preserve"> </w:t>
      </w:r>
      <w:r w:rsidR="00714184" w:rsidRPr="00E14711">
        <w:t>claimed</w:t>
      </w:r>
      <w:r w:rsidR="000B7E83">
        <w:t xml:space="preserve"> </w:t>
      </w:r>
      <w:r w:rsidR="00714184" w:rsidRPr="00E14711">
        <w:t>immunity</w:t>
      </w:r>
      <w:r w:rsidR="000B7E83">
        <w:t xml:space="preserve"> </w:t>
      </w:r>
      <w:r w:rsidR="00673FB4" w:rsidRPr="00E14711">
        <w:t>(Stinson,</w:t>
      </w:r>
      <w:r w:rsidR="000B7E83">
        <w:t xml:space="preserve"> </w:t>
      </w:r>
      <w:r w:rsidR="0096786D" w:rsidRPr="00E14711">
        <w:t>2016</w:t>
      </w:r>
      <w:r w:rsidR="00374F28" w:rsidRPr="00E14711">
        <w:t>)</w:t>
      </w:r>
      <w:r w:rsidR="00714184" w:rsidRPr="00E14711">
        <w:t>.</w:t>
      </w:r>
    </w:p>
    <w:p w:rsidR="009D3DF4" w:rsidRPr="00E14711" w:rsidRDefault="009D3DF4" w:rsidP="009D3DF4">
      <w:pPr>
        <w:ind w:firstLine="360"/>
        <w:jc w:val="both"/>
      </w:pPr>
    </w:p>
    <w:p w:rsidR="00941328" w:rsidRPr="009D3DF4" w:rsidRDefault="009D3DF4" w:rsidP="00E14711">
      <w:pPr>
        <w:pStyle w:val="Heading2"/>
        <w:spacing w:before="0" w:beforeAutospacing="0" w:after="0" w:afterAutospacing="0"/>
        <w:jc w:val="both"/>
        <w:textAlignment w:val="baseline"/>
        <w:rPr>
          <w:b w:val="0"/>
          <w:iCs/>
          <w:color w:val="000000" w:themeColor="text1"/>
          <w:sz w:val="24"/>
          <w:szCs w:val="24"/>
        </w:rPr>
      </w:pPr>
      <w:r w:rsidRPr="009D3DF4">
        <w:rPr>
          <w:b w:val="0"/>
          <w:iCs/>
          <w:color w:val="000000" w:themeColor="text1"/>
          <w:sz w:val="24"/>
          <w:szCs w:val="24"/>
        </w:rPr>
        <w:t>3.</w:t>
      </w:r>
      <w:r w:rsidR="004F081D">
        <w:rPr>
          <w:b w:val="0"/>
          <w:iCs/>
          <w:color w:val="000000" w:themeColor="text1"/>
          <w:sz w:val="24"/>
          <w:szCs w:val="24"/>
        </w:rPr>
        <w:t>3</w:t>
      </w:r>
      <w:r w:rsidR="000B7E83">
        <w:rPr>
          <w:b w:val="0"/>
          <w:iCs/>
          <w:color w:val="000000" w:themeColor="text1"/>
          <w:sz w:val="24"/>
          <w:szCs w:val="24"/>
        </w:rPr>
        <w:t xml:space="preserve"> </w:t>
      </w:r>
      <w:r w:rsidR="00260A47" w:rsidRPr="009D3DF4">
        <w:rPr>
          <w:b w:val="0"/>
          <w:iCs/>
          <w:color w:val="000000" w:themeColor="text1"/>
          <w:sz w:val="24"/>
          <w:szCs w:val="24"/>
        </w:rPr>
        <w:t>Et</w:t>
      </w:r>
      <w:r w:rsidR="00941328" w:rsidRPr="009D3DF4">
        <w:rPr>
          <w:b w:val="0"/>
          <w:iCs/>
          <w:color w:val="000000" w:themeColor="text1"/>
          <w:sz w:val="24"/>
          <w:szCs w:val="24"/>
        </w:rPr>
        <w:t>hics</w:t>
      </w:r>
    </w:p>
    <w:p w:rsidR="009D3DF4" w:rsidRDefault="009D3DF4" w:rsidP="00E14711">
      <w:pPr>
        <w:pStyle w:val="Heading2"/>
        <w:spacing w:before="0" w:beforeAutospacing="0" w:after="0" w:afterAutospacing="0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DD4180" w:rsidRPr="00E14711" w:rsidRDefault="00DD4180" w:rsidP="00E14711">
      <w:pPr>
        <w:pStyle w:val="Heading2"/>
        <w:spacing w:before="0" w:beforeAutospacing="0" w:after="0" w:afterAutospacing="0"/>
        <w:jc w:val="both"/>
        <w:textAlignment w:val="baseline"/>
        <w:rPr>
          <w:rFonts w:eastAsia="MS Mincho"/>
          <w:b w:val="0"/>
          <w:color w:val="000000" w:themeColor="text1"/>
          <w:sz w:val="24"/>
          <w:szCs w:val="24"/>
        </w:rPr>
      </w:pPr>
      <w:r w:rsidRPr="00E14711">
        <w:rPr>
          <w:b w:val="0"/>
          <w:color w:val="000000" w:themeColor="text1"/>
          <w:sz w:val="24"/>
          <w:szCs w:val="24"/>
        </w:rPr>
        <w:t>Definition</w:t>
      </w:r>
      <w:r w:rsidR="000B7E83">
        <w:rPr>
          <w:b w:val="0"/>
          <w:color w:val="000000" w:themeColor="text1"/>
          <w:sz w:val="24"/>
          <w:szCs w:val="24"/>
        </w:rPr>
        <w:t xml:space="preserve"> </w:t>
      </w:r>
      <w:r w:rsidRPr="00E14711">
        <w:rPr>
          <w:b w:val="0"/>
          <w:color w:val="000000" w:themeColor="text1"/>
          <w:sz w:val="24"/>
          <w:szCs w:val="24"/>
        </w:rPr>
        <w:t>of</w:t>
      </w:r>
      <w:r w:rsidR="000B7E83">
        <w:rPr>
          <w:rStyle w:val="apple-converted-space"/>
          <w:b w:val="0"/>
          <w:color w:val="000000" w:themeColor="text1"/>
          <w:sz w:val="24"/>
          <w:szCs w:val="24"/>
        </w:rPr>
        <w:t xml:space="preserve"> </w:t>
      </w:r>
      <w:r w:rsidRPr="00E14711">
        <w:rPr>
          <w:rStyle w:val="vg-sm"/>
          <w:rFonts w:eastAsia="MS Mincho"/>
          <w:b w:val="0"/>
          <w:color w:val="000000" w:themeColor="text1"/>
          <w:sz w:val="24"/>
          <w:szCs w:val="24"/>
        </w:rPr>
        <w:t>ETHIC</w:t>
      </w:r>
    </w:p>
    <w:p w:rsidR="00DD4180" w:rsidRPr="00E14711" w:rsidRDefault="00DD4180" w:rsidP="00E14711">
      <w:pPr>
        <w:pStyle w:val="ListParagraph"/>
        <w:numPr>
          <w:ilvl w:val="0"/>
          <w:numId w:val="12"/>
        </w:numPr>
        <w:ind w:left="1080"/>
        <w:jc w:val="both"/>
        <w:rPr>
          <w:color w:val="000000" w:themeColor="text1"/>
        </w:rPr>
      </w:pPr>
      <w:r w:rsidRPr="00E14711">
        <w:rPr>
          <w:rStyle w:val="if"/>
          <w:bCs/>
          <w:color w:val="000000" w:themeColor="text1"/>
        </w:rPr>
        <w:t>ethics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plural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in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form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but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singular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or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plural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in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construction</w:t>
      </w:r>
      <w:r w:rsidRPr="00E14711">
        <w:rPr>
          <w:rStyle w:val="Strong"/>
          <w:b w:val="0"/>
          <w:color w:val="000000" w:themeColor="text1"/>
        </w:rPr>
        <w:t>:</w:t>
      </w:r>
      <w:r w:rsidR="000B7E83">
        <w:rPr>
          <w:rStyle w:val="apple-converted-space"/>
          <w:bCs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the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discipline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dealing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with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what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is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good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and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bad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and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with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moral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duty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and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obligation</w:t>
      </w:r>
      <w:r w:rsidR="000B7E83">
        <w:rPr>
          <w:rStyle w:val="apple-converted-space"/>
          <w:color w:val="000000" w:themeColor="text1"/>
        </w:rPr>
        <w:t xml:space="preserve"> </w:t>
      </w:r>
    </w:p>
    <w:p w:rsidR="00DD4180" w:rsidRPr="00E14711" w:rsidRDefault="00DD4180" w:rsidP="00E14711">
      <w:pPr>
        <w:pStyle w:val="ListParagraph"/>
        <w:numPr>
          <w:ilvl w:val="0"/>
          <w:numId w:val="12"/>
        </w:numPr>
        <w:ind w:left="1080"/>
        <w:jc w:val="both"/>
        <w:rPr>
          <w:color w:val="000000" w:themeColor="text1"/>
        </w:rPr>
      </w:pPr>
      <w:r w:rsidRPr="00E14711">
        <w:rPr>
          <w:rStyle w:val="sn"/>
          <w:b/>
          <w:bCs/>
          <w:color w:val="000000" w:themeColor="text1"/>
        </w:rPr>
        <w:t>a</w:t>
      </w:r>
      <w:r w:rsidRPr="00E14711">
        <w:rPr>
          <w:rStyle w:val="Strong"/>
          <w:b w:val="0"/>
          <w:color w:val="000000" w:themeColor="text1"/>
        </w:rPr>
        <w:t>:</w:t>
      </w:r>
      <w:r w:rsidR="000B7E83">
        <w:rPr>
          <w:rStyle w:val="apple-converted-space"/>
          <w:bCs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set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of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moral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principles</w:t>
      </w:r>
      <w:r w:rsidRPr="00E14711">
        <w:rPr>
          <w:rStyle w:val="Strong"/>
          <w:b w:val="0"/>
          <w:color w:val="000000" w:themeColor="text1"/>
        </w:rPr>
        <w:t>:</w:t>
      </w:r>
      <w:r w:rsidR="000B7E83">
        <w:rPr>
          <w:rStyle w:val="apple-converted-space"/>
          <w:bCs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theory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or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system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of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moral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values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sym w:font="Symbol" w:char="F0B7"/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the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present-day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m</w:t>
      </w:r>
      <w:r w:rsidRPr="00E14711">
        <w:rPr>
          <w:rStyle w:val="t"/>
          <w:color w:val="000000" w:themeColor="text1"/>
        </w:rPr>
        <w:t>a</w:t>
      </w:r>
      <w:r w:rsidRPr="00E14711">
        <w:rPr>
          <w:rStyle w:val="t"/>
          <w:color w:val="000000" w:themeColor="text1"/>
        </w:rPr>
        <w:t>terialistic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mwtwi"/>
          <w:i/>
          <w:iCs/>
          <w:color w:val="000000" w:themeColor="text1"/>
        </w:rPr>
        <w:t>ethic</w:t>
      </w:r>
      <w:r w:rsidR="000B7E83">
        <w:rPr>
          <w:rStyle w:val="mwtwi"/>
          <w:i/>
          <w:iCs/>
          <w:color w:val="000000" w:themeColor="text1"/>
        </w:rPr>
        <w:t xml:space="preserve"> </w:t>
      </w:r>
      <w:r w:rsidRPr="00E14711">
        <w:rPr>
          <w:rStyle w:val="mwtwi"/>
          <w:iCs/>
          <w:color w:val="000000" w:themeColor="text1"/>
        </w:rPr>
        <w:sym w:font="Symbol" w:char="F0B7"/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an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old-fashioned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work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mwtwi"/>
          <w:i/>
          <w:iCs/>
          <w:color w:val="000000" w:themeColor="text1"/>
        </w:rPr>
        <w:t>ethic</w:t>
      </w:r>
      <w:r w:rsidRPr="00E14711">
        <w:rPr>
          <w:rStyle w:val="mdash"/>
          <w:color w:val="000000" w:themeColor="text1"/>
        </w:rPr>
        <w:t>—</w:t>
      </w:r>
      <w:r w:rsidRPr="00E14711">
        <w:rPr>
          <w:rStyle w:val="un"/>
          <w:color w:val="000000" w:themeColor="text1"/>
        </w:rPr>
        <w:t>often</w:t>
      </w:r>
      <w:r w:rsidR="000B7E83">
        <w:rPr>
          <w:rStyle w:val="un"/>
          <w:color w:val="000000" w:themeColor="text1"/>
        </w:rPr>
        <w:t xml:space="preserve"> </w:t>
      </w:r>
      <w:r w:rsidRPr="00E14711">
        <w:rPr>
          <w:rStyle w:val="un"/>
          <w:color w:val="000000" w:themeColor="text1"/>
        </w:rPr>
        <w:t>used</w:t>
      </w:r>
      <w:r w:rsidR="000B7E83">
        <w:rPr>
          <w:rStyle w:val="un"/>
          <w:color w:val="000000" w:themeColor="text1"/>
        </w:rPr>
        <w:t xml:space="preserve"> </w:t>
      </w:r>
      <w:r w:rsidRPr="00E14711">
        <w:rPr>
          <w:rStyle w:val="un"/>
          <w:color w:val="000000" w:themeColor="text1"/>
        </w:rPr>
        <w:t>in</w:t>
      </w:r>
      <w:r w:rsidR="000B7E83">
        <w:rPr>
          <w:rStyle w:val="un"/>
          <w:color w:val="000000" w:themeColor="text1"/>
        </w:rPr>
        <w:t xml:space="preserve"> </w:t>
      </w:r>
      <w:r w:rsidRPr="00E14711">
        <w:rPr>
          <w:rStyle w:val="un"/>
          <w:color w:val="000000" w:themeColor="text1"/>
        </w:rPr>
        <w:t>plural</w:t>
      </w:r>
      <w:r w:rsidR="000B7E83">
        <w:rPr>
          <w:rStyle w:val="un"/>
          <w:color w:val="000000" w:themeColor="text1"/>
        </w:rPr>
        <w:t xml:space="preserve"> </w:t>
      </w:r>
      <w:r w:rsidRPr="00E14711">
        <w:rPr>
          <w:rStyle w:val="un"/>
          <w:color w:val="000000" w:themeColor="text1"/>
        </w:rPr>
        <w:t>but</w:t>
      </w:r>
      <w:r w:rsidR="000B7E83">
        <w:rPr>
          <w:rStyle w:val="un"/>
          <w:color w:val="000000" w:themeColor="text1"/>
        </w:rPr>
        <w:t xml:space="preserve"> </w:t>
      </w:r>
      <w:r w:rsidRPr="00E14711">
        <w:rPr>
          <w:rStyle w:val="un"/>
          <w:color w:val="000000" w:themeColor="text1"/>
        </w:rPr>
        <w:t>singular</w:t>
      </w:r>
      <w:r w:rsidR="000B7E83">
        <w:rPr>
          <w:rStyle w:val="un"/>
          <w:color w:val="000000" w:themeColor="text1"/>
        </w:rPr>
        <w:t xml:space="preserve"> </w:t>
      </w:r>
      <w:r w:rsidRPr="00E14711">
        <w:rPr>
          <w:rStyle w:val="un"/>
          <w:color w:val="000000" w:themeColor="text1"/>
        </w:rPr>
        <w:t>or</w:t>
      </w:r>
      <w:r w:rsidR="000B7E83">
        <w:rPr>
          <w:rStyle w:val="un"/>
          <w:color w:val="000000" w:themeColor="text1"/>
        </w:rPr>
        <w:t xml:space="preserve"> </w:t>
      </w:r>
      <w:r w:rsidRPr="00E14711">
        <w:rPr>
          <w:rStyle w:val="un"/>
          <w:color w:val="000000" w:themeColor="text1"/>
        </w:rPr>
        <w:t>plural</w:t>
      </w:r>
      <w:r w:rsidR="000B7E83">
        <w:rPr>
          <w:rStyle w:val="un"/>
          <w:color w:val="000000" w:themeColor="text1"/>
        </w:rPr>
        <w:t xml:space="preserve"> </w:t>
      </w:r>
      <w:r w:rsidRPr="00E14711">
        <w:rPr>
          <w:rStyle w:val="un"/>
          <w:color w:val="000000" w:themeColor="text1"/>
        </w:rPr>
        <w:t>in</w:t>
      </w:r>
      <w:r w:rsidR="000B7E83">
        <w:rPr>
          <w:rStyle w:val="un"/>
          <w:color w:val="000000" w:themeColor="text1"/>
        </w:rPr>
        <w:t xml:space="preserve"> </w:t>
      </w:r>
      <w:r w:rsidRPr="00E14711">
        <w:rPr>
          <w:rStyle w:val="un"/>
          <w:color w:val="000000" w:themeColor="text1"/>
        </w:rPr>
        <w:t>construction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apple-converted-space"/>
          <w:color w:val="000000" w:themeColor="text1"/>
        </w:rPr>
        <w:sym w:font="Symbol" w:char="F0B7"/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an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elaborate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mwtwi"/>
          <w:i/>
          <w:iCs/>
          <w:color w:val="000000" w:themeColor="text1"/>
        </w:rPr>
        <w:t>ethics</w:t>
      </w:r>
      <w:r w:rsidR="000B7E83">
        <w:rPr>
          <w:rStyle w:val="mwtwi"/>
          <w:i/>
          <w:iCs/>
          <w:color w:val="000000" w:themeColor="text1"/>
        </w:rPr>
        <w:t xml:space="preserve"> </w:t>
      </w:r>
      <w:r w:rsidRPr="00E14711">
        <w:rPr>
          <w:rStyle w:val="mwtwi"/>
          <w:iCs/>
          <w:color w:val="000000" w:themeColor="text1"/>
        </w:rPr>
        <w:sym w:font="Symbol" w:char="F0B7"/>
      </w:r>
      <w:r w:rsidR="000B7E83">
        <w:rPr>
          <w:rStyle w:val="mwtwi"/>
          <w:iCs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Christian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mwtwi"/>
          <w:i/>
          <w:iCs/>
          <w:color w:val="000000" w:themeColor="text1"/>
        </w:rPr>
        <w:t>ethics</w:t>
      </w:r>
    </w:p>
    <w:p w:rsidR="00DD4180" w:rsidRPr="00E14711" w:rsidRDefault="00DD4180" w:rsidP="00E14711">
      <w:pPr>
        <w:pStyle w:val="ListParagraph"/>
        <w:ind w:left="1080"/>
        <w:jc w:val="both"/>
        <w:rPr>
          <w:color w:val="000000" w:themeColor="text1"/>
        </w:rPr>
      </w:pPr>
      <w:proofErr w:type="gramStart"/>
      <w:r w:rsidRPr="00E14711">
        <w:rPr>
          <w:rStyle w:val="sn"/>
          <w:b/>
          <w:bCs/>
          <w:color w:val="000000" w:themeColor="text1"/>
        </w:rPr>
        <w:t>b</w:t>
      </w:r>
      <w:proofErr w:type="gramEnd"/>
      <w:r w:rsidRPr="00E14711">
        <w:rPr>
          <w:rStyle w:val="sn"/>
          <w:bCs/>
          <w:color w:val="000000" w:themeColor="text1"/>
        </w:rPr>
        <w:t>: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if"/>
          <w:bCs/>
          <w:color w:val="000000" w:themeColor="text1"/>
        </w:rPr>
        <w:t>ethics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plural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in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form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but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singular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or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plural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in</w:t>
      </w:r>
      <w:r w:rsidR="000B7E83">
        <w:rPr>
          <w:rStyle w:val="spl"/>
          <w:i/>
          <w:iCs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construction</w:t>
      </w:r>
      <w:r w:rsidRPr="00E14711">
        <w:rPr>
          <w:rStyle w:val="Strong"/>
          <w:b w:val="0"/>
          <w:color w:val="000000" w:themeColor="text1"/>
        </w:rPr>
        <w:t>:</w:t>
      </w:r>
      <w:r w:rsidR="000B7E83">
        <w:rPr>
          <w:rStyle w:val="apple-converted-space"/>
          <w:bCs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the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principles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of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co</w:t>
      </w:r>
      <w:r w:rsidRPr="00E14711">
        <w:rPr>
          <w:rStyle w:val="dt"/>
          <w:color w:val="000000" w:themeColor="text1"/>
        </w:rPr>
        <w:t>n</w:t>
      </w:r>
      <w:r w:rsidRPr="00E14711">
        <w:rPr>
          <w:rStyle w:val="dt"/>
          <w:color w:val="000000" w:themeColor="text1"/>
        </w:rPr>
        <w:t>duct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governing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an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individual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or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group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apple-converted-space"/>
          <w:color w:val="000000" w:themeColor="text1"/>
        </w:rPr>
        <w:sym w:font="Symbol" w:char="F0B7"/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professional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mwtwi"/>
          <w:i/>
          <w:iCs/>
          <w:color w:val="000000" w:themeColor="text1"/>
        </w:rPr>
        <w:t>ethics</w:t>
      </w:r>
    </w:p>
    <w:p w:rsidR="00DD4180" w:rsidRPr="00E14711" w:rsidRDefault="00DD4180" w:rsidP="00E14711">
      <w:pPr>
        <w:pStyle w:val="ListParagraph"/>
        <w:ind w:left="1080"/>
        <w:jc w:val="both"/>
        <w:rPr>
          <w:color w:val="000000" w:themeColor="text1"/>
        </w:rPr>
      </w:pPr>
      <w:proofErr w:type="gramStart"/>
      <w:r w:rsidRPr="00E14711">
        <w:rPr>
          <w:rStyle w:val="sn"/>
          <w:b/>
          <w:bCs/>
          <w:color w:val="000000" w:themeColor="text1"/>
        </w:rPr>
        <w:t>c</w:t>
      </w:r>
      <w:proofErr w:type="gramEnd"/>
      <w:r w:rsidRPr="00E14711">
        <w:rPr>
          <w:rStyle w:val="Strong"/>
          <w:b w:val="0"/>
          <w:color w:val="000000" w:themeColor="text1"/>
        </w:rPr>
        <w:t>:</w:t>
      </w:r>
      <w:r w:rsidR="000B7E83">
        <w:rPr>
          <w:rStyle w:val="apple-converted-space"/>
          <w:bCs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guiding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philosophy</w:t>
      </w:r>
      <w:r w:rsidR="000B7E83">
        <w:rPr>
          <w:rStyle w:val="apple-converted-space"/>
          <w:color w:val="000000" w:themeColor="text1"/>
        </w:rPr>
        <w:t xml:space="preserve"> </w:t>
      </w:r>
    </w:p>
    <w:p w:rsidR="00DD4180" w:rsidRPr="00E14711" w:rsidRDefault="00DD4180" w:rsidP="00E14711">
      <w:pPr>
        <w:pStyle w:val="ListParagraph"/>
        <w:ind w:left="1080"/>
        <w:jc w:val="both"/>
        <w:rPr>
          <w:color w:val="000000" w:themeColor="text1"/>
        </w:rPr>
      </w:pPr>
      <w:proofErr w:type="gramStart"/>
      <w:r w:rsidRPr="00E14711">
        <w:rPr>
          <w:rStyle w:val="sn"/>
          <w:b/>
          <w:bCs/>
          <w:color w:val="000000" w:themeColor="text1"/>
        </w:rPr>
        <w:t>d</w:t>
      </w:r>
      <w:proofErr w:type="gramEnd"/>
      <w:r w:rsidRPr="00E14711">
        <w:rPr>
          <w:rStyle w:val="Strong"/>
          <w:b w:val="0"/>
          <w:color w:val="000000" w:themeColor="text1"/>
        </w:rPr>
        <w:t>:</w:t>
      </w:r>
      <w:r w:rsidR="000B7E83">
        <w:rPr>
          <w:rStyle w:val="apple-converted-space"/>
          <w:bCs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consciousness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of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moral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importance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apple-converted-space"/>
          <w:color w:val="000000" w:themeColor="text1"/>
        </w:rPr>
        <w:sym w:font="Symbol" w:char="F0B7"/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forge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a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conservation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mwtwi"/>
          <w:i/>
          <w:iCs/>
          <w:color w:val="000000" w:themeColor="text1"/>
        </w:rPr>
        <w:t>ethic</w:t>
      </w:r>
    </w:p>
    <w:p w:rsidR="009143DF" w:rsidRPr="00E14711" w:rsidRDefault="00DD4180" w:rsidP="00E14711">
      <w:pPr>
        <w:pStyle w:val="ListParagraph"/>
        <w:numPr>
          <w:ilvl w:val="0"/>
          <w:numId w:val="12"/>
        </w:numPr>
        <w:ind w:left="1080"/>
        <w:jc w:val="both"/>
        <w:rPr>
          <w:color w:val="000000" w:themeColor="text1"/>
        </w:rPr>
      </w:pPr>
      <w:r w:rsidRPr="00E14711">
        <w:rPr>
          <w:rStyle w:val="if"/>
          <w:bCs/>
          <w:color w:val="000000" w:themeColor="text1"/>
        </w:rPr>
        <w:t>ethics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spl"/>
          <w:i/>
          <w:iCs/>
          <w:color w:val="000000" w:themeColor="text1"/>
        </w:rPr>
        <w:t>plural</w:t>
      </w:r>
      <w:r w:rsidRPr="00E14711">
        <w:rPr>
          <w:rStyle w:val="Strong"/>
          <w:b w:val="0"/>
          <w:color w:val="000000" w:themeColor="text1"/>
        </w:rPr>
        <w:t>:</w:t>
      </w:r>
      <w:r w:rsidR="000B7E83">
        <w:rPr>
          <w:rStyle w:val="apple-converted-space"/>
          <w:bCs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set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of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moral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issues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or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aspects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(such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as</w:t>
      </w:r>
      <w:r w:rsidR="000B7E83">
        <w:rPr>
          <w:rStyle w:val="dt"/>
          <w:color w:val="000000" w:themeColor="text1"/>
        </w:rPr>
        <w:t xml:space="preserve"> </w:t>
      </w:r>
      <w:r w:rsidRPr="00E14711">
        <w:rPr>
          <w:rStyle w:val="dt"/>
          <w:color w:val="000000" w:themeColor="text1"/>
        </w:rPr>
        <w:t>rightness)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apple-converted-space"/>
          <w:color w:val="000000" w:themeColor="text1"/>
        </w:rPr>
        <w:sym w:font="Symbol" w:char="F0B7"/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debated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the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mwtwi"/>
          <w:i/>
          <w:iCs/>
          <w:color w:val="000000" w:themeColor="text1"/>
        </w:rPr>
        <w:t>ethics</w:t>
      </w:r>
      <w:r w:rsidR="000B7E83">
        <w:rPr>
          <w:rStyle w:val="apple-converted-space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of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human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cloning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(</w:t>
      </w:r>
      <w:r w:rsidRPr="00E14711">
        <w:rPr>
          <w:rStyle w:val="t"/>
          <w:i/>
          <w:color w:val="000000" w:themeColor="text1"/>
        </w:rPr>
        <w:t>Merriam-Webster</w:t>
      </w:r>
      <w:r w:rsidRPr="00E14711">
        <w:rPr>
          <w:rStyle w:val="t"/>
          <w:color w:val="000000" w:themeColor="text1"/>
        </w:rPr>
        <w:t>,</w:t>
      </w:r>
      <w:r w:rsidR="000B7E83">
        <w:rPr>
          <w:rStyle w:val="t"/>
          <w:color w:val="000000" w:themeColor="text1"/>
        </w:rPr>
        <w:t xml:space="preserve"> </w:t>
      </w:r>
      <w:r w:rsidRPr="00E14711">
        <w:rPr>
          <w:rStyle w:val="t"/>
          <w:color w:val="000000" w:themeColor="text1"/>
        </w:rPr>
        <w:t>20</w:t>
      </w:r>
      <w:r w:rsidR="00B2644A">
        <w:rPr>
          <w:rStyle w:val="t"/>
          <w:color w:val="000000" w:themeColor="text1"/>
        </w:rPr>
        <w:t>18</w:t>
      </w:r>
      <w:r w:rsidRPr="00E14711">
        <w:rPr>
          <w:rStyle w:val="t"/>
          <w:color w:val="000000" w:themeColor="text1"/>
        </w:rPr>
        <w:t>)</w:t>
      </w:r>
    </w:p>
    <w:p w:rsidR="009D3DF4" w:rsidRDefault="009D3DF4" w:rsidP="009D3DF4">
      <w:pPr>
        <w:ind w:firstLine="720"/>
        <w:jc w:val="both"/>
        <w:rPr>
          <w:color w:val="1A1A1A"/>
          <w:shd w:val="clear" w:color="auto" w:fill="FFFFFF"/>
        </w:rPr>
      </w:pPr>
    </w:p>
    <w:p w:rsidR="009D3DF4" w:rsidRDefault="00362098" w:rsidP="009D3DF4">
      <w:pPr>
        <w:ind w:firstLine="360"/>
        <w:jc w:val="both"/>
        <w:rPr>
          <w:color w:val="1A1A1A"/>
          <w:shd w:val="clear" w:color="auto" w:fill="FFFFFF"/>
        </w:rPr>
      </w:pPr>
      <w:r w:rsidRPr="00E14711">
        <w:rPr>
          <w:color w:val="1A1A1A"/>
          <w:shd w:val="clear" w:color="auto" w:fill="FFFFFF"/>
        </w:rPr>
        <w:t>E</w:t>
      </w:r>
      <w:r w:rsidR="00DF6072" w:rsidRPr="00E14711">
        <w:rPr>
          <w:color w:val="1A1A1A"/>
          <w:shd w:val="clear" w:color="auto" w:fill="FFFFFF"/>
        </w:rPr>
        <w:t>thics</w:t>
      </w:r>
      <w:r w:rsidR="000B7E83">
        <w:rPr>
          <w:color w:val="1A1A1A"/>
          <w:shd w:val="clear" w:color="auto" w:fill="FFFFFF"/>
        </w:rPr>
        <w:t xml:space="preserve"> </w:t>
      </w:r>
      <w:r w:rsidR="00DF6072" w:rsidRPr="00E14711">
        <w:rPr>
          <w:color w:val="1A1A1A"/>
          <w:shd w:val="clear" w:color="auto" w:fill="FFFFFF"/>
        </w:rPr>
        <w:t>is</w:t>
      </w:r>
      <w:r w:rsidR="000B7E83">
        <w:rPr>
          <w:color w:val="1A1A1A"/>
          <w:shd w:val="clear" w:color="auto" w:fill="FFFFFF"/>
        </w:rPr>
        <w:t xml:space="preserve"> </w:t>
      </w:r>
      <w:r w:rsidR="000D1570" w:rsidRPr="00E14711">
        <w:rPr>
          <w:color w:val="1A1A1A"/>
          <w:shd w:val="clear" w:color="auto" w:fill="FFFFFF"/>
        </w:rPr>
        <w:t>often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regarded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as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the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most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accessible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branch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of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philosophy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given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that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“</w:t>
      </w:r>
      <w:r w:rsidR="00F503E3" w:rsidRPr="00E14711">
        <w:rPr>
          <w:color w:val="1A1A1A"/>
          <w:shd w:val="clear" w:color="auto" w:fill="FFFFFF"/>
        </w:rPr>
        <w:t>many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of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its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presuppositions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are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self-evident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or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trivial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truths: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All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human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actions,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for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example,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serve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some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end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or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purpose;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whether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they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are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right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or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wrong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depends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on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an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actor’s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overall</w:t>
      </w:r>
      <w:r w:rsidR="000B7E83">
        <w:rPr>
          <w:color w:val="1A1A1A"/>
          <w:shd w:val="clear" w:color="auto" w:fill="FFFFFF"/>
        </w:rPr>
        <w:t xml:space="preserve"> </w:t>
      </w:r>
      <w:r w:rsidR="00F503E3" w:rsidRPr="00E14711">
        <w:rPr>
          <w:color w:val="1A1A1A"/>
          <w:shd w:val="clear" w:color="auto" w:fill="FFFFFF"/>
        </w:rPr>
        <w:t>aims</w:t>
      </w:r>
      <w:r w:rsidR="00DF6072" w:rsidRPr="00E14711">
        <w:rPr>
          <w:color w:val="1A1A1A"/>
          <w:shd w:val="clear" w:color="auto" w:fill="FFFFFF"/>
        </w:rPr>
        <w:t>”</w:t>
      </w:r>
      <w:r w:rsidR="000B7E83">
        <w:rPr>
          <w:color w:val="1A1A1A"/>
          <w:shd w:val="clear" w:color="auto" w:fill="FFFFFF"/>
        </w:rPr>
        <w:t xml:space="preserve"> </w:t>
      </w:r>
      <w:r w:rsidR="00DF6072" w:rsidRPr="00E14711">
        <w:rPr>
          <w:color w:val="1A1A1A"/>
          <w:shd w:val="clear" w:color="auto" w:fill="FFFFFF"/>
        </w:rPr>
        <w:t>(</w:t>
      </w:r>
      <w:r w:rsidR="00DF6072" w:rsidRPr="00E14711">
        <w:rPr>
          <w:i/>
          <w:color w:val="1A1A1A"/>
          <w:shd w:val="clear" w:color="auto" w:fill="FFFFFF"/>
        </w:rPr>
        <w:t>Stanford</w:t>
      </w:r>
      <w:r w:rsidR="000B7E83">
        <w:rPr>
          <w:i/>
          <w:color w:val="1A1A1A"/>
          <w:shd w:val="clear" w:color="auto" w:fill="FFFFFF"/>
        </w:rPr>
        <w:t xml:space="preserve"> </w:t>
      </w:r>
      <w:r w:rsidR="00DF6072" w:rsidRPr="00E14711">
        <w:rPr>
          <w:i/>
          <w:color w:val="1A1A1A"/>
          <w:shd w:val="clear" w:color="auto" w:fill="FFFFFF"/>
        </w:rPr>
        <w:t>Enc</w:t>
      </w:r>
      <w:r w:rsidR="00DF6072" w:rsidRPr="00E14711">
        <w:rPr>
          <w:i/>
          <w:color w:val="1A1A1A"/>
          <w:shd w:val="clear" w:color="auto" w:fill="FFFFFF"/>
        </w:rPr>
        <w:t>y</w:t>
      </w:r>
      <w:r w:rsidR="00DF6072" w:rsidRPr="00E14711">
        <w:rPr>
          <w:i/>
          <w:color w:val="1A1A1A"/>
          <w:shd w:val="clear" w:color="auto" w:fill="FFFFFF"/>
        </w:rPr>
        <w:t>clopedia</w:t>
      </w:r>
      <w:r w:rsidR="000B7E83">
        <w:rPr>
          <w:i/>
          <w:color w:val="1A1A1A"/>
          <w:shd w:val="clear" w:color="auto" w:fill="FFFFFF"/>
        </w:rPr>
        <w:t xml:space="preserve"> </w:t>
      </w:r>
      <w:r w:rsidR="00DF6072" w:rsidRPr="00E14711">
        <w:rPr>
          <w:i/>
          <w:color w:val="1A1A1A"/>
          <w:shd w:val="clear" w:color="auto" w:fill="FFFFFF"/>
        </w:rPr>
        <w:t>of</w:t>
      </w:r>
      <w:r w:rsidR="000B7E83">
        <w:rPr>
          <w:i/>
          <w:color w:val="1A1A1A"/>
          <w:shd w:val="clear" w:color="auto" w:fill="FFFFFF"/>
        </w:rPr>
        <w:t xml:space="preserve"> </w:t>
      </w:r>
      <w:r w:rsidR="00DF6072" w:rsidRPr="00E14711">
        <w:rPr>
          <w:i/>
          <w:color w:val="1A1A1A"/>
          <w:shd w:val="clear" w:color="auto" w:fill="FFFFFF"/>
        </w:rPr>
        <w:t>Philosophy</w:t>
      </w:r>
      <w:r w:rsidR="00DF6072" w:rsidRPr="00E14711">
        <w:rPr>
          <w:color w:val="1A1A1A"/>
          <w:shd w:val="clear" w:color="auto" w:fill="FFFFFF"/>
        </w:rPr>
        <w:t>,</w:t>
      </w:r>
      <w:r w:rsidR="000B7E83">
        <w:rPr>
          <w:color w:val="1A1A1A"/>
          <w:shd w:val="clear" w:color="auto" w:fill="FFFFFF"/>
        </w:rPr>
        <w:t xml:space="preserve"> </w:t>
      </w:r>
      <w:r w:rsidR="00DF6072" w:rsidRPr="00E14711">
        <w:rPr>
          <w:color w:val="1A1A1A"/>
          <w:shd w:val="clear" w:color="auto" w:fill="FFFFFF"/>
        </w:rPr>
        <w:t>2017</w:t>
      </w:r>
      <w:r w:rsidR="00D61543" w:rsidRPr="00E14711">
        <w:rPr>
          <w:color w:val="1A1A1A"/>
          <w:shd w:val="clear" w:color="auto" w:fill="FFFFFF"/>
        </w:rPr>
        <w:t>b</w:t>
      </w:r>
      <w:r w:rsidR="00DF6072" w:rsidRPr="00E14711">
        <w:rPr>
          <w:color w:val="1A1A1A"/>
          <w:shd w:val="clear" w:color="auto" w:fill="FFFFFF"/>
        </w:rPr>
        <w:t>,</w:t>
      </w:r>
      <w:r w:rsidR="000B7E83">
        <w:rPr>
          <w:color w:val="1A1A1A"/>
          <w:shd w:val="clear" w:color="auto" w:fill="FFFFFF"/>
        </w:rPr>
        <w:t xml:space="preserve"> </w:t>
      </w:r>
      <w:r w:rsidR="00DF6072" w:rsidRPr="00E14711">
        <w:rPr>
          <w:color w:val="1A1A1A"/>
          <w:shd w:val="clear" w:color="auto" w:fill="FFFFFF"/>
        </w:rPr>
        <w:t>para.</w:t>
      </w:r>
      <w:r w:rsidR="000B7E83">
        <w:rPr>
          <w:color w:val="1A1A1A"/>
          <w:shd w:val="clear" w:color="auto" w:fill="FFFFFF"/>
        </w:rPr>
        <w:t xml:space="preserve"> </w:t>
      </w:r>
      <w:r w:rsidR="00DF6072" w:rsidRPr="00E14711">
        <w:rPr>
          <w:color w:val="1A1A1A"/>
          <w:shd w:val="clear" w:color="auto" w:fill="FFFFFF"/>
        </w:rPr>
        <w:t>4).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Dewey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and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Tufts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(1932/1985)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describe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ethics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simply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as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“</w:t>
      </w:r>
      <w:r w:rsidR="00284FD9" w:rsidRPr="00E14711">
        <w:rPr>
          <w:color w:val="1A1A1A"/>
          <w:shd w:val="clear" w:color="auto" w:fill="FFFFFF"/>
        </w:rPr>
        <w:t>a</w:t>
      </w:r>
      <w:r w:rsidR="000B7E83">
        <w:rPr>
          <w:color w:val="1A1A1A"/>
          <w:shd w:val="clear" w:color="auto" w:fill="FFFFFF"/>
        </w:rPr>
        <w:t xml:space="preserve"> </w:t>
      </w:r>
      <w:r w:rsidR="00284FD9" w:rsidRPr="00E14711">
        <w:rPr>
          <w:color w:val="1A1A1A"/>
          <w:shd w:val="clear" w:color="auto" w:fill="FFFFFF"/>
        </w:rPr>
        <w:t>systematic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account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of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our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judgments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about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conduct,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in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so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far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as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these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estimate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it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from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the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standpoint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of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right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or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wrong,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good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or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bad”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(p.</w:t>
      </w:r>
      <w:r w:rsidR="000B7E83">
        <w:rPr>
          <w:color w:val="1A1A1A"/>
          <w:shd w:val="clear" w:color="auto" w:fill="FFFFFF"/>
        </w:rPr>
        <w:t xml:space="preserve"> </w:t>
      </w:r>
      <w:r w:rsidR="00ED0595" w:rsidRPr="00E14711">
        <w:rPr>
          <w:color w:val="1A1A1A"/>
          <w:shd w:val="clear" w:color="auto" w:fill="FFFFFF"/>
        </w:rPr>
        <w:t>9).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Similar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to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epistemology,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there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has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been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a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pr</w:t>
      </w:r>
      <w:r w:rsidR="00A0617B" w:rsidRPr="00E14711">
        <w:rPr>
          <w:color w:val="1A1A1A"/>
          <w:shd w:val="clear" w:color="auto" w:fill="FFFFFF"/>
        </w:rPr>
        <w:t>o</w:t>
      </w:r>
      <w:r w:rsidR="00A0617B" w:rsidRPr="00E14711">
        <w:rPr>
          <w:color w:val="1A1A1A"/>
          <w:shd w:val="clear" w:color="auto" w:fill="FFFFFF"/>
        </w:rPr>
        <w:t>liferation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of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“codes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of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ethics”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with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nearly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ever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discipline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of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human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pursuit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developing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its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own.</w:t>
      </w:r>
      <w:r w:rsidR="000B7E83">
        <w:rPr>
          <w:color w:val="1A1A1A"/>
          <w:shd w:val="clear" w:color="auto" w:fill="FFFFFF"/>
        </w:rPr>
        <w:t xml:space="preserve"> </w:t>
      </w:r>
      <w:r w:rsidR="009D25C9" w:rsidRPr="00E14711">
        <w:rPr>
          <w:color w:val="1A1A1A"/>
          <w:shd w:val="clear" w:color="auto" w:fill="FFFFFF"/>
        </w:rPr>
        <w:t>A</w:t>
      </w:r>
      <w:r w:rsidR="000B7E83">
        <w:rPr>
          <w:color w:val="1A1A1A"/>
          <w:shd w:val="clear" w:color="auto" w:fill="FFFFFF"/>
        </w:rPr>
        <w:t xml:space="preserve"> </w:t>
      </w:r>
      <w:r w:rsidR="009D25C9" w:rsidRPr="00E14711">
        <w:rPr>
          <w:color w:val="1A1A1A"/>
          <w:shd w:val="clear" w:color="auto" w:fill="FFFFFF"/>
        </w:rPr>
        <w:t>commonality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of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t</w:t>
      </w:r>
      <w:r w:rsidR="00A0617B" w:rsidRPr="00E14711">
        <w:rPr>
          <w:color w:val="1A1A1A"/>
          <w:shd w:val="clear" w:color="auto" w:fill="FFFFFF"/>
        </w:rPr>
        <w:t>hese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multiple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codes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with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respect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to</w:t>
      </w:r>
      <w:r w:rsidR="000B7E83">
        <w:rPr>
          <w:color w:val="1A1A1A"/>
          <w:shd w:val="clear" w:color="auto" w:fill="FFFFFF"/>
        </w:rPr>
        <w:t xml:space="preserve"> </w:t>
      </w:r>
      <w:r w:rsidR="000907E0" w:rsidRPr="00E14711">
        <w:rPr>
          <w:color w:val="1A1A1A"/>
          <w:shd w:val="clear" w:color="auto" w:fill="FFFFFF"/>
        </w:rPr>
        <w:t>research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is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that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they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often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provide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guid</w:t>
      </w:r>
      <w:r w:rsidR="001E6670" w:rsidRPr="00E14711">
        <w:rPr>
          <w:color w:val="1A1A1A"/>
          <w:shd w:val="clear" w:color="auto" w:fill="FFFFFF"/>
        </w:rPr>
        <w:t>e</w:t>
      </w:r>
      <w:r w:rsidR="001E6670" w:rsidRPr="00E14711">
        <w:rPr>
          <w:color w:val="1A1A1A"/>
          <w:shd w:val="clear" w:color="auto" w:fill="FFFFFF"/>
        </w:rPr>
        <w:t>lines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on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four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overlapping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areas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of</w:t>
      </w:r>
      <w:r w:rsidR="000B7E83">
        <w:rPr>
          <w:color w:val="1A1A1A"/>
          <w:shd w:val="clear" w:color="auto" w:fill="FFFFFF"/>
        </w:rPr>
        <w:t xml:space="preserve"> </w:t>
      </w:r>
      <w:r w:rsidR="00183706" w:rsidRPr="00E14711">
        <w:rPr>
          <w:color w:val="1A1A1A"/>
          <w:shd w:val="clear" w:color="auto" w:fill="FFFFFF"/>
        </w:rPr>
        <w:t>procedural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concern</w:t>
      </w:r>
      <w:r w:rsidR="00A0617B" w:rsidRPr="00E14711">
        <w:rPr>
          <w:color w:val="1A1A1A"/>
          <w:shd w:val="clear" w:color="auto" w:fill="FFFFFF"/>
        </w:rPr>
        <w:t>: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informed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consent,</w:t>
      </w:r>
      <w:r w:rsidR="000B7E83">
        <w:rPr>
          <w:color w:val="1A1A1A"/>
          <w:shd w:val="clear" w:color="auto" w:fill="FFFFFF"/>
        </w:rPr>
        <w:t xml:space="preserve"> </w:t>
      </w:r>
      <w:r w:rsidR="00A0617B" w:rsidRPr="00E14711">
        <w:rPr>
          <w:color w:val="1A1A1A"/>
          <w:shd w:val="clear" w:color="auto" w:fill="FFFFFF"/>
        </w:rPr>
        <w:t>deception,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privacy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and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confidentiality,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and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accuracy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(Christian</w:t>
      </w:r>
      <w:r w:rsidR="00D84AAA" w:rsidRPr="00E14711">
        <w:rPr>
          <w:color w:val="1A1A1A"/>
          <w:shd w:val="clear" w:color="auto" w:fill="FFFFFF"/>
        </w:rPr>
        <w:t>s</w:t>
      </w:r>
      <w:r w:rsidR="001E6670" w:rsidRPr="00E14711">
        <w:rPr>
          <w:color w:val="1A1A1A"/>
          <w:shd w:val="clear" w:color="auto" w:fill="FFFFFF"/>
        </w:rPr>
        <w:t>,</w:t>
      </w:r>
      <w:r w:rsidR="000B7E83">
        <w:rPr>
          <w:color w:val="1A1A1A"/>
          <w:shd w:val="clear" w:color="auto" w:fill="FFFFFF"/>
        </w:rPr>
        <w:t xml:space="preserve"> </w:t>
      </w:r>
      <w:r w:rsidR="001E6670" w:rsidRPr="00E14711">
        <w:rPr>
          <w:color w:val="1A1A1A"/>
          <w:shd w:val="clear" w:color="auto" w:fill="FFFFFF"/>
        </w:rPr>
        <w:t>2011</w:t>
      </w:r>
      <w:r w:rsidR="00EC4375" w:rsidRPr="00E14711">
        <w:rPr>
          <w:color w:val="1A1A1A"/>
          <w:shd w:val="clear" w:color="auto" w:fill="FFFFFF"/>
        </w:rPr>
        <w:t>;</w:t>
      </w:r>
      <w:r w:rsidR="000B7E83">
        <w:rPr>
          <w:color w:val="1A1A1A"/>
          <w:shd w:val="clear" w:color="auto" w:fill="FFFFFF"/>
        </w:rPr>
        <w:t xml:space="preserve"> </w:t>
      </w:r>
      <w:r w:rsidR="00EC4375" w:rsidRPr="00E14711">
        <w:rPr>
          <w:color w:val="1A1A1A"/>
          <w:shd w:val="clear" w:color="auto" w:fill="FFFFFF"/>
        </w:rPr>
        <w:t>see</w:t>
      </w:r>
      <w:r w:rsidR="000B7E83">
        <w:rPr>
          <w:color w:val="1A1A1A"/>
          <w:shd w:val="clear" w:color="auto" w:fill="FFFFFF"/>
        </w:rPr>
        <w:t xml:space="preserve"> </w:t>
      </w:r>
      <w:r w:rsidR="00EC4375" w:rsidRPr="00E14711">
        <w:rPr>
          <w:color w:val="1A1A1A"/>
          <w:shd w:val="clear" w:color="auto" w:fill="FFFFFF"/>
        </w:rPr>
        <w:t>also</w:t>
      </w:r>
      <w:r w:rsidR="000B7E83">
        <w:t xml:space="preserve"> </w:t>
      </w:r>
      <w:r w:rsidR="00EC4375" w:rsidRPr="00E14711">
        <w:rPr>
          <w:color w:val="1A1A1A"/>
          <w:shd w:val="clear" w:color="auto" w:fill="FFFFFF"/>
        </w:rPr>
        <w:t>Sowder,</w:t>
      </w:r>
      <w:r w:rsidR="000B7E83">
        <w:rPr>
          <w:color w:val="1A1A1A"/>
          <w:shd w:val="clear" w:color="auto" w:fill="FFFFFF"/>
        </w:rPr>
        <w:t xml:space="preserve"> </w:t>
      </w:r>
      <w:r w:rsidR="00EC4375" w:rsidRPr="00E14711">
        <w:rPr>
          <w:color w:val="1A1A1A"/>
          <w:shd w:val="clear" w:color="auto" w:fill="FFFFFF"/>
        </w:rPr>
        <w:t>1998</w:t>
      </w:r>
      <w:r w:rsidR="001E6670" w:rsidRPr="00E14711">
        <w:rPr>
          <w:color w:val="1A1A1A"/>
          <w:shd w:val="clear" w:color="auto" w:fill="FFFFFF"/>
        </w:rPr>
        <w:t>).</w:t>
      </w:r>
    </w:p>
    <w:p w:rsidR="00F115D8" w:rsidRDefault="001E6670" w:rsidP="00F115D8">
      <w:pPr>
        <w:ind w:firstLine="360"/>
        <w:jc w:val="both"/>
        <w:rPr>
          <w:color w:val="1A1A1A"/>
          <w:shd w:val="clear" w:color="auto" w:fill="FFFFFF"/>
        </w:rPr>
      </w:pPr>
      <w:r w:rsidRPr="00E14711">
        <w:t>In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context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social</w:t>
      </w:r>
      <w:r w:rsidR="000B7E83">
        <w:t xml:space="preserve"> </w:t>
      </w:r>
      <w:r w:rsidRPr="00E14711">
        <w:t>science</w:t>
      </w:r>
      <w:r w:rsidR="000B7E83">
        <w:t xml:space="preserve"> </w:t>
      </w:r>
      <w:r w:rsidR="009D25C9" w:rsidRPr="00E14711">
        <w:t>research</w:t>
      </w:r>
      <w:r w:rsidR="000B7E83">
        <w:t xml:space="preserve"> </w:t>
      </w:r>
      <w:r w:rsidR="00183706" w:rsidRPr="00E14711">
        <w:t>in</w:t>
      </w:r>
      <w:r w:rsidR="000B7E83">
        <w:t xml:space="preserve"> </w:t>
      </w:r>
      <w:r w:rsidR="00183706" w:rsidRPr="00E14711">
        <w:t>general</w:t>
      </w:r>
      <w:r w:rsidRPr="00E14711">
        <w:t>,</w:t>
      </w:r>
      <w:r w:rsidR="000B7E83">
        <w:t xml:space="preserve"> </w:t>
      </w:r>
      <w:r w:rsidRPr="00E14711">
        <w:t>Guillemin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Gillam</w:t>
      </w:r>
      <w:r w:rsidR="000B7E83">
        <w:t xml:space="preserve"> </w:t>
      </w:r>
      <w:r w:rsidRPr="00E14711">
        <w:t>(2004)</w:t>
      </w:r>
      <w:r w:rsidR="000B7E83">
        <w:t xml:space="preserve"> </w:t>
      </w:r>
      <w:r w:rsidRPr="00E14711">
        <w:t>identify</w:t>
      </w:r>
      <w:r w:rsidR="000B7E83">
        <w:t xml:space="preserve"> </w:t>
      </w:r>
      <w:r w:rsidR="00576F67" w:rsidRPr="00E14711">
        <w:t>two</w:t>
      </w:r>
      <w:r w:rsidR="000B7E83">
        <w:t xml:space="preserve"> </w:t>
      </w:r>
      <w:r w:rsidRPr="00E14711">
        <w:t>dimensions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et</w:t>
      </w:r>
      <w:r w:rsidR="00183706" w:rsidRPr="00E14711">
        <w:t>hical</w:t>
      </w:r>
      <w:r w:rsidR="000B7E83">
        <w:t xml:space="preserve"> </w:t>
      </w:r>
      <w:r w:rsidR="00183706" w:rsidRPr="00E14711">
        <w:t>concern</w:t>
      </w:r>
      <w:r w:rsidRPr="00E14711">
        <w:t>:</w:t>
      </w:r>
      <w:r w:rsidR="000B7E83">
        <w:t xml:space="preserve"> </w:t>
      </w:r>
      <w:r w:rsidRPr="00E14711">
        <w:t>“procedural</w:t>
      </w:r>
      <w:r w:rsidR="000B7E83">
        <w:t xml:space="preserve"> </w:t>
      </w:r>
      <w:r w:rsidRPr="00E14711">
        <w:t>ethics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‘ethics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practice’”</w:t>
      </w:r>
      <w:r w:rsidR="000B7E83">
        <w:t xml:space="preserve"> </w:t>
      </w:r>
      <w:r w:rsidRPr="00E14711">
        <w:t>(p.</w:t>
      </w:r>
      <w:r w:rsidR="000B7E83">
        <w:t xml:space="preserve"> </w:t>
      </w:r>
      <w:r w:rsidRPr="00E14711">
        <w:t>262).</w:t>
      </w:r>
      <w:r w:rsidR="000B7E83">
        <w:t xml:space="preserve"> </w:t>
      </w:r>
      <w:r w:rsidRPr="00E14711">
        <w:t>They</w:t>
      </w:r>
      <w:r w:rsidR="000B7E83">
        <w:t xml:space="preserve"> </w:t>
      </w:r>
      <w:r w:rsidRPr="00E14711">
        <w:t>define</w:t>
      </w:r>
      <w:r w:rsidR="000B7E83">
        <w:t xml:space="preserve"> </w:t>
      </w:r>
      <w:r w:rsidRPr="00E14711">
        <w:t>procedural</w:t>
      </w:r>
      <w:r w:rsidR="000B7E83">
        <w:t xml:space="preserve"> </w:t>
      </w:r>
      <w:r w:rsidR="002A19C1" w:rsidRPr="00E14711">
        <w:t>ethics</w:t>
      </w:r>
      <w:r w:rsidR="000B7E83">
        <w:t xml:space="preserve"> </w:t>
      </w:r>
      <w:r w:rsidR="002A19C1" w:rsidRPr="00E14711">
        <w:t>as</w:t>
      </w:r>
      <w:r w:rsidR="000B7E83">
        <w:t xml:space="preserve"> </w:t>
      </w:r>
      <w:r w:rsidR="002A19C1" w:rsidRPr="00E14711">
        <w:t>those</w:t>
      </w:r>
      <w:r w:rsidR="000B7E83">
        <w:t xml:space="preserve"> </w:t>
      </w:r>
      <w:r w:rsidR="002A19C1" w:rsidRPr="00E14711">
        <w:t>ethical</w:t>
      </w:r>
      <w:r w:rsidR="000B7E83">
        <w:t xml:space="preserve"> </w:t>
      </w:r>
      <w:r w:rsidR="00183706" w:rsidRPr="00E14711">
        <w:t>concerns</w:t>
      </w:r>
      <w:r w:rsidR="000B7E83">
        <w:t xml:space="preserve"> </w:t>
      </w:r>
      <w:r w:rsidRPr="00E14711">
        <w:t>most</w:t>
      </w:r>
      <w:r w:rsidR="000B7E83">
        <w:t xml:space="preserve"> </w:t>
      </w:r>
      <w:r w:rsidRPr="00E14711">
        <w:t>often</w:t>
      </w:r>
      <w:r w:rsidR="000B7E83">
        <w:t xml:space="preserve"> </w:t>
      </w:r>
      <w:r w:rsidRPr="00E14711">
        <w:t>addressed</w:t>
      </w:r>
      <w:r w:rsidR="000B7E83">
        <w:t xml:space="preserve"> </w:t>
      </w:r>
      <w:r w:rsidRPr="00E14711">
        <w:t>by</w:t>
      </w:r>
      <w:r w:rsidR="000B7E83">
        <w:t xml:space="preserve"> </w:t>
      </w:r>
      <w:r w:rsidRPr="00E14711">
        <w:t>research</w:t>
      </w:r>
      <w:r w:rsidR="000B7E83">
        <w:t xml:space="preserve"> </w:t>
      </w:r>
      <w:r w:rsidRPr="00E14711">
        <w:t>ethics</w:t>
      </w:r>
      <w:r w:rsidR="000B7E83">
        <w:t xml:space="preserve"> </w:t>
      </w:r>
      <w:r w:rsidRPr="00E14711">
        <w:t>committees</w:t>
      </w:r>
      <w:r w:rsidR="000B7E83">
        <w:t xml:space="preserve"> </w:t>
      </w:r>
      <w:r w:rsidRPr="00E14711">
        <w:t>(e.g.,</w:t>
      </w:r>
      <w:r w:rsidR="000B7E83">
        <w:t xml:space="preserve"> </w:t>
      </w:r>
      <w:r w:rsidRPr="00E14711">
        <w:t>Institutional</w:t>
      </w:r>
      <w:r w:rsidR="000B7E83">
        <w:t xml:space="preserve"> </w:t>
      </w:r>
      <w:r w:rsidRPr="00E14711">
        <w:t>Review</w:t>
      </w:r>
      <w:r w:rsidR="000B7E83">
        <w:t xml:space="preserve"> </w:t>
      </w:r>
      <w:r w:rsidRPr="00E14711">
        <w:t>Boards)</w:t>
      </w:r>
      <w:r w:rsidR="002A19C1" w:rsidRPr="00E14711">
        <w:t>.</w:t>
      </w:r>
      <w:r w:rsidR="000B7E83">
        <w:t xml:space="preserve"> </w:t>
      </w:r>
      <w:r w:rsidRPr="00E14711">
        <w:t>They</w:t>
      </w:r>
      <w:r w:rsidR="000B7E83">
        <w:t xml:space="preserve"> </w:t>
      </w:r>
      <w:r w:rsidRPr="00E14711">
        <w:t>define</w:t>
      </w:r>
      <w:r w:rsidR="000B7E83">
        <w:t xml:space="preserve"> </w:t>
      </w:r>
      <w:r w:rsidR="002A19C1" w:rsidRPr="00E14711">
        <w:t>ethics</w:t>
      </w:r>
      <w:r w:rsidR="000B7E83">
        <w:t xml:space="preserve"> </w:t>
      </w:r>
      <w:r w:rsidR="002A19C1" w:rsidRPr="00E14711">
        <w:t>in</w:t>
      </w:r>
      <w:r w:rsidR="000B7E83">
        <w:t xml:space="preserve"> </w:t>
      </w:r>
      <w:r w:rsidR="002A19C1" w:rsidRPr="00E14711">
        <w:t>practice</w:t>
      </w:r>
      <w:r w:rsidR="000B7E83">
        <w:t xml:space="preserve"> </w:t>
      </w:r>
      <w:r w:rsidRPr="00E14711">
        <w:t>as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o</w:t>
      </w:r>
      <w:r w:rsidR="00183706" w:rsidRPr="00E14711">
        <w:t>ngoing</w:t>
      </w:r>
      <w:r w:rsidR="000B7E83">
        <w:t xml:space="preserve"> </w:t>
      </w:r>
      <w:r w:rsidR="00183706" w:rsidRPr="00E14711">
        <w:t>day-to-day</w:t>
      </w:r>
      <w:r w:rsidR="000B7E83">
        <w:t xml:space="preserve"> </w:t>
      </w:r>
      <w:r w:rsidR="00183706" w:rsidRPr="00E14711">
        <w:t>et</w:t>
      </w:r>
      <w:r w:rsidR="00183706" w:rsidRPr="00E14711">
        <w:t>h</w:t>
      </w:r>
      <w:r w:rsidR="00183706" w:rsidRPr="00E14711">
        <w:t>ical</w:t>
      </w:r>
      <w:r w:rsidR="000B7E83">
        <w:t xml:space="preserve"> </w:t>
      </w:r>
      <w:r w:rsidR="00183706" w:rsidRPr="00E14711">
        <w:t>concerns</w:t>
      </w:r>
      <w:r w:rsidR="000B7E83">
        <w:t xml:space="preserve"> </w:t>
      </w:r>
      <w:r w:rsidRPr="00E14711">
        <w:t>that</w:t>
      </w:r>
      <w:r w:rsidR="000B7E83">
        <w:t xml:space="preserve"> </w:t>
      </w:r>
      <w:r w:rsidRPr="00E14711">
        <w:t>arise</w:t>
      </w:r>
      <w:r w:rsidR="000B7E83">
        <w:t xml:space="preserve"> </w:t>
      </w:r>
      <w:r w:rsidRPr="00E14711">
        <w:t>throughout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research</w:t>
      </w:r>
      <w:r w:rsidR="000B7E83">
        <w:t xml:space="preserve"> </w:t>
      </w:r>
      <w:r w:rsidRPr="00E14711">
        <w:t>process</w:t>
      </w:r>
      <w:r w:rsidR="000B7E83">
        <w:t xml:space="preserve"> </w:t>
      </w:r>
      <w:r w:rsidRPr="00E14711">
        <w:t>(e.g.,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disclosure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sensitive</w:t>
      </w:r>
      <w:r w:rsidR="000B7E83">
        <w:t xml:space="preserve"> </w:t>
      </w:r>
      <w:r w:rsidRPr="00E14711">
        <w:t>info</w:t>
      </w:r>
      <w:r w:rsidRPr="00E14711">
        <w:t>r</w:t>
      </w:r>
      <w:r w:rsidRPr="00E14711">
        <w:t>mation</w:t>
      </w:r>
      <w:r w:rsidR="000B7E83">
        <w:t xml:space="preserve"> </w:t>
      </w:r>
      <w:r w:rsidRPr="00E14711">
        <w:t>from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research</w:t>
      </w:r>
      <w:r w:rsidR="000B7E83">
        <w:t xml:space="preserve"> </w:t>
      </w:r>
      <w:r w:rsidRPr="00E14711">
        <w:t>participant).</w:t>
      </w:r>
      <w:r w:rsidR="000B7E83">
        <w:t xml:space="preserve"> </w:t>
      </w:r>
      <w:r w:rsidRPr="00E14711">
        <w:t>Although</w:t>
      </w:r>
      <w:r w:rsidR="000B7E83">
        <w:t xml:space="preserve"> </w:t>
      </w:r>
      <w:r w:rsidRPr="00E14711">
        <w:t>Guillemin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Gillam</w:t>
      </w:r>
      <w:r w:rsidR="000B7E83">
        <w:t xml:space="preserve"> </w:t>
      </w:r>
      <w:r w:rsidRPr="00E14711">
        <w:t>perceive</w:t>
      </w:r>
      <w:r w:rsidR="000B7E83">
        <w:t xml:space="preserve"> </w:t>
      </w:r>
      <w:r w:rsidRPr="00E14711">
        <w:t>continuity</w:t>
      </w:r>
      <w:r w:rsidR="000B7E83">
        <w:t xml:space="preserve"> </w:t>
      </w:r>
      <w:r w:rsidRPr="00E14711">
        <w:t>between</w:t>
      </w:r>
      <w:r w:rsidR="000B7E83">
        <w:t xml:space="preserve"> </w:t>
      </w:r>
      <w:r w:rsidRPr="00E14711">
        <w:lastRenderedPageBreak/>
        <w:t>the</w:t>
      </w:r>
      <w:r w:rsidR="000B7E83">
        <w:t xml:space="preserve"> </w:t>
      </w:r>
      <w:r w:rsidRPr="00E14711">
        <w:t>two</w:t>
      </w:r>
      <w:r w:rsidR="000B7E83">
        <w:t xml:space="preserve"> </w:t>
      </w:r>
      <w:r w:rsidRPr="00E14711">
        <w:t>dimensions,</w:t>
      </w:r>
      <w:r w:rsidR="000B7E83">
        <w:t xml:space="preserve"> </w:t>
      </w:r>
      <w:r w:rsidRPr="00E14711">
        <w:t>they</w:t>
      </w:r>
      <w:r w:rsidR="000B7E83">
        <w:t xml:space="preserve"> </w:t>
      </w:r>
      <w:r w:rsidRPr="00E14711">
        <w:t>frame</w:t>
      </w:r>
      <w:r w:rsidR="000B7E83">
        <w:t xml:space="preserve"> </w:t>
      </w:r>
      <w:r w:rsidRPr="00E14711">
        <w:t>ethics</w:t>
      </w:r>
      <w:r w:rsidR="000B7E83">
        <w:t xml:space="preserve"> </w:t>
      </w:r>
      <w:r w:rsidRPr="00E14711">
        <w:t>in</w:t>
      </w:r>
      <w:r w:rsidR="000B7E83">
        <w:t xml:space="preserve"> </w:t>
      </w:r>
      <w:r w:rsidR="002A19C1" w:rsidRPr="00E14711">
        <w:t>practice</w:t>
      </w:r>
      <w:r w:rsidR="000B7E83">
        <w:t xml:space="preserve"> </w:t>
      </w:r>
      <w:r w:rsidRPr="00E14711">
        <w:t>within</w:t>
      </w:r>
      <w:r w:rsidR="000B7E83">
        <w:t xml:space="preserve"> </w:t>
      </w:r>
      <w:r w:rsidRPr="00E14711">
        <w:t>reflex</w:t>
      </w:r>
      <w:r w:rsidR="002A19C1" w:rsidRPr="00E14711">
        <w:t>ivity.</w:t>
      </w:r>
      <w:r w:rsidR="000B7E83">
        <w:t xml:space="preserve"> </w:t>
      </w:r>
      <w:r w:rsidR="002A19C1" w:rsidRPr="00E14711">
        <w:t>Reflexivity</w:t>
      </w:r>
      <w:r w:rsidR="000B7E83">
        <w:t xml:space="preserve"> </w:t>
      </w:r>
      <w:r w:rsidRPr="00E14711">
        <w:t>requires</w:t>
      </w:r>
      <w:r w:rsidR="000B7E83">
        <w:t xml:space="preserve"> </w:t>
      </w:r>
      <w:r w:rsidRPr="00E14711">
        <w:t>thinking</w:t>
      </w:r>
      <w:r w:rsidR="000B7E83">
        <w:t xml:space="preserve"> </w:t>
      </w:r>
      <w:r w:rsidRPr="00E14711">
        <w:t>about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researcher’s</w:t>
      </w:r>
      <w:r w:rsidR="000B7E83">
        <w:t xml:space="preserve"> </w:t>
      </w:r>
      <w:r w:rsidRPr="00E14711">
        <w:t>positionality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how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process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conducting</w:t>
      </w:r>
      <w:r w:rsidR="000B7E83">
        <w:t xml:space="preserve"> </w:t>
      </w:r>
      <w:r w:rsidRPr="00E14711">
        <w:t>research</w:t>
      </w:r>
      <w:r w:rsidR="000B7E83">
        <w:t xml:space="preserve"> </w:t>
      </w:r>
      <w:r w:rsidRPr="00E14711">
        <w:t>affects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study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human</w:t>
      </w:r>
      <w:r w:rsidR="000B7E83">
        <w:t xml:space="preserve"> </w:t>
      </w:r>
      <w:r w:rsidRPr="00E14711">
        <w:t>relationships</w:t>
      </w:r>
      <w:r w:rsidR="000B7E83">
        <w:t xml:space="preserve"> </w:t>
      </w:r>
      <w:r w:rsidRPr="00E14711">
        <w:t>developed</w:t>
      </w:r>
      <w:r w:rsidR="000B7E83">
        <w:t xml:space="preserve"> </w:t>
      </w:r>
      <w:r w:rsidRPr="00E14711">
        <w:t>throughout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study</w:t>
      </w:r>
      <w:r w:rsidR="000B7E83">
        <w:t xml:space="preserve"> </w:t>
      </w:r>
      <w:r w:rsidRPr="00E14711">
        <w:t>(Glesne,</w:t>
      </w:r>
      <w:r w:rsidR="000B7E83">
        <w:t xml:space="preserve"> </w:t>
      </w:r>
      <w:r w:rsidRPr="00E14711">
        <w:t>199</w:t>
      </w:r>
      <w:r w:rsidR="001F75C9" w:rsidRPr="00E14711">
        <w:t>9).</w:t>
      </w:r>
      <w:r w:rsidR="000B7E83">
        <w:t xml:space="preserve"> </w:t>
      </w:r>
      <w:r w:rsidR="001F75C9" w:rsidRPr="00E14711">
        <w:t>In</w:t>
      </w:r>
      <w:r w:rsidR="000B7E83">
        <w:t xml:space="preserve"> </w:t>
      </w:r>
      <w:r w:rsidRPr="00E14711">
        <w:t>being</w:t>
      </w:r>
      <w:r w:rsidR="000B7E83">
        <w:t xml:space="preserve"> </w:t>
      </w:r>
      <w:r w:rsidRPr="00E14711">
        <w:t>reflexive</w:t>
      </w:r>
      <w:r w:rsidR="00183706" w:rsidRPr="00E14711">
        <w:t>,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researcher</w:t>
      </w:r>
      <w:r w:rsidR="000B7E83">
        <w:t xml:space="preserve"> </w:t>
      </w:r>
      <w:r w:rsidRPr="00E14711">
        <w:t>b</w:t>
      </w:r>
      <w:r w:rsidR="00284FD9" w:rsidRPr="00E14711">
        <w:t>ecomes</w:t>
      </w:r>
      <w:r w:rsidR="000B7E83">
        <w:t xml:space="preserve"> </w:t>
      </w:r>
      <w:r w:rsidR="00284FD9" w:rsidRPr="00E14711">
        <w:t>alert</w:t>
      </w:r>
      <w:r w:rsidR="000B7E83">
        <w:t xml:space="preserve"> </w:t>
      </w:r>
      <w:r w:rsidR="00284FD9" w:rsidRPr="00E14711">
        <w:t>not</w:t>
      </w:r>
      <w:r w:rsidR="000B7E83">
        <w:t xml:space="preserve"> </w:t>
      </w:r>
      <w:r w:rsidR="00284FD9" w:rsidRPr="00E14711">
        <w:t>only</w:t>
      </w:r>
      <w:r w:rsidR="000B7E83">
        <w:t xml:space="preserve"> </w:t>
      </w:r>
      <w:r w:rsidR="00284FD9" w:rsidRPr="00E14711">
        <w:t>to</w:t>
      </w:r>
      <w:r w:rsidR="000B7E83">
        <w:t xml:space="preserve"> </w:t>
      </w:r>
      <w:r w:rsidR="00284FD9" w:rsidRPr="00E14711">
        <w:t>concerns</w:t>
      </w:r>
      <w:r w:rsidR="000B7E83">
        <w:t xml:space="preserve"> </w:t>
      </w:r>
      <w:r w:rsidRPr="00E14711">
        <w:t>related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knowledge</w:t>
      </w:r>
      <w:r w:rsidR="000B7E83">
        <w:t xml:space="preserve"> </w:t>
      </w:r>
      <w:r w:rsidRPr="00E14711">
        <w:t>creation</w:t>
      </w:r>
      <w:r w:rsidR="000B7E83">
        <w:t xml:space="preserve"> </w:t>
      </w:r>
      <w:r w:rsidRPr="00E14711">
        <w:t>(i.e.,</w:t>
      </w:r>
      <w:r w:rsidR="000B7E83">
        <w:t xml:space="preserve"> </w:t>
      </w:r>
      <w:r w:rsidRPr="00E14711">
        <w:t>epistemo</w:t>
      </w:r>
      <w:r w:rsidRPr="00E14711">
        <w:t>l</w:t>
      </w:r>
      <w:r w:rsidRPr="00E14711">
        <w:t>ogy</w:t>
      </w:r>
      <w:r w:rsidR="00284FD9" w:rsidRPr="00E14711">
        <w:t>)</w:t>
      </w:r>
      <w:r w:rsidR="000B7E83">
        <w:t xml:space="preserve"> </w:t>
      </w:r>
      <w:r w:rsidR="00284FD9" w:rsidRPr="00E14711">
        <w:t>but</w:t>
      </w:r>
      <w:r w:rsidR="000B7E83">
        <w:t xml:space="preserve"> </w:t>
      </w:r>
      <w:r w:rsidR="00284FD9" w:rsidRPr="00E14711">
        <w:t>also</w:t>
      </w:r>
      <w:r w:rsidR="000B7E83">
        <w:t xml:space="preserve"> </w:t>
      </w:r>
      <w:r w:rsidR="00284FD9" w:rsidRPr="00E14711">
        <w:t>to</w:t>
      </w:r>
      <w:r w:rsidR="000B7E83">
        <w:t xml:space="preserve"> </w:t>
      </w:r>
      <w:r w:rsidR="00284FD9" w:rsidRPr="00E14711">
        <w:t>the</w:t>
      </w:r>
      <w:r w:rsidR="000B7E83">
        <w:t xml:space="preserve"> </w:t>
      </w:r>
      <w:r w:rsidR="00284FD9" w:rsidRPr="00E14711">
        <w:t>ethical</w:t>
      </w:r>
      <w:r w:rsidR="000B7E83">
        <w:t xml:space="preserve"> </w:t>
      </w:r>
      <w:r w:rsidR="00284FD9" w:rsidRPr="00E14711">
        <w:t>concerns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rese</w:t>
      </w:r>
      <w:r w:rsidR="002A19C1" w:rsidRPr="00E14711">
        <w:t>arch</w:t>
      </w:r>
      <w:r w:rsidR="000B7E83">
        <w:t xml:space="preserve"> </w:t>
      </w:r>
      <w:r w:rsidR="00183706" w:rsidRPr="00E14711">
        <w:t>(Guillemin</w:t>
      </w:r>
      <w:r w:rsidR="000B7E83">
        <w:t xml:space="preserve"> </w:t>
      </w:r>
      <w:r w:rsidR="00183706" w:rsidRPr="00E14711">
        <w:t>&amp;</w:t>
      </w:r>
      <w:r w:rsidR="000B7E83">
        <w:t xml:space="preserve"> </w:t>
      </w:r>
      <w:r w:rsidR="00183706" w:rsidRPr="00E14711">
        <w:t>Gillam)</w:t>
      </w:r>
      <w:r w:rsidR="002A19C1" w:rsidRPr="00E14711">
        <w:t>.</w:t>
      </w:r>
      <w:r w:rsidR="000B7E83">
        <w:t xml:space="preserve"> </w:t>
      </w:r>
      <w:r w:rsidR="002A19C1" w:rsidRPr="00E14711">
        <w:t>Here,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researcher</w:t>
      </w:r>
      <w:r w:rsidR="000B7E83">
        <w:t xml:space="preserve"> </w:t>
      </w:r>
      <w:r w:rsidRPr="00E14711">
        <w:t>adopts</w:t>
      </w:r>
      <w:r w:rsidR="000B7E83">
        <w:t xml:space="preserve"> </w:t>
      </w:r>
      <w:r w:rsidRPr="00E14711">
        <w:t>“a</w:t>
      </w:r>
      <w:r w:rsidR="000B7E83">
        <w:t xml:space="preserve"> </w:t>
      </w:r>
      <w:r w:rsidRPr="00E14711">
        <w:t>continuous</w:t>
      </w:r>
      <w:r w:rsidR="000B7E83">
        <w:t xml:space="preserve"> </w:t>
      </w:r>
      <w:r w:rsidRPr="00E14711">
        <w:t>process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critical</w:t>
      </w:r>
      <w:r w:rsidR="000B7E83">
        <w:t xml:space="preserve"> </w:t>
      </w:r>
      <w:r w:rsidRPr="00E14711">
        <w:t>scrutiny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interpretation,</w:t>
      </w:r>
      <w:r w:rsidR="000B7E83">
        <w:t xml:space="preserve"> </w:t>
      </w:r>
      <w:r w:rsidRPr="00E14711">
        <w:t>not</w:t>
      </w:r>
      <w:r w:rsidR="000B7E83">
        <w:t xml:space="preserve"> </w:t>
      </w:r>
      <w:r w:rsidRPr="00E14711">
        <w:t>just</w:t>
      </w:r>
      <w:r w:rsidR="000B7E83">
        <w:t xml:space="preserve"> </w:t>
      </w:r>
      <w:r w:rsidRPr="00E14711">
        <w:t>in</w:t>
      </w:r>
      <w:r w:rsidR="000B7E83">
        <w:t xml:space="preserve"> </w:t>
      </w:r>
      <w:r w:rsidRPr="00E14711">
        <w:t>relation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</w:t>
      </w:r>
      <w:r w:rsidRPr="00E14711">
        <w:t>e</w:t>
      </w:r>
      <w:r w:rsidRPr="00E14711">
        <w:t>search</w:t>
      </w:r>
      <w:r w:rsidR="000B7E83">
        <w:t xml:space="preserve"> </w:t>
      </w:r>
      <w:r w:rsidRPr="00E14711">
        <w:t>methods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data</w:t>
      </w:r>
      <w:r w:rsidR="000B7E83">
        <w:t xml:space="preserve"> </w:t>
      </w:r>
      <w:r w:rsidRPr="00E14711">
        <w:t>but</w:t>
      </w:r>
      <w:r w:rsidR="000B7E83">
        <w:t xml:space="preserve"> </w:t>
      </w:r>
      <w:r w:rsidRPr="00E14711">
        <w:t>also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researcher,</w:t>
      </w:r>
      <w:r w:rsidR="000B7E83">
        <w:t xml:space="preserve"> </w:t>
      </w:r>
      <w:r w:rsidRPr="00E14711">
        <w:t>participants,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research</w:t>
      </w:r>
      <w:r w:rsidR="000B7E83">
        <w:t xml:space="preserve"> </w:t>
      </w:r>
      <w:r w:rsidRPr="00E14711">
        <w:t>context”</w:t>
      </w:r>
      <w:r w:rsidR="000B7E83">
        <w:t xml:space="preserve"> </w:t>
      </w:r>
      <w:r w:rsidRPr="00E14711">
        <w:t>(p.</w:t>
      </w:r>
      <w:r w:rsidR="000B7E83">
        <w:t xml:space="preserve"> </w:t>
      </w:r>
      <w:r w:rsidRPr="00E14711">
        <w:t>275).</w:t>
      </w:r>
    </w:p>
    <w:p w:rsidR="00720F5F" w:rsidRPr="004C6B41" w:rsidRDefault="0070550C" w:rsidP="00F115D8">
      <w:pPr>
        <w:ind w:firstLine="360"/>
        <w:jc w:val="both"/>
      </w:pPr>
      <w:r w:rsidRPr="00E14711">
        <w:t>Similarly,</w:t>
      </w:r>
      <w:r w:rsidR="000B7E83">
        <w:t xml:space="preserve"> </w:t>
      </w:r>
      <w:r w:rsidRPr="00E14711">
        <w:t>i</w:t>
      </w:r>
      <w:r w:rsidR="001E6670" w:rsidRPr="00E14711">
        <w:t>n</w:t>
      </w:r>
      <w:r w:rsidR="000B7E83">
        <w:t xml:space="preserve"> </w:t>
      </w:r>
      <w:r w:rsidR="001E6670" w:rsidRPr="00E14711">
        <w:t>the</w:t>
      </w:r>
      <w:r w:rsidR="000B7E83">
        <w:t xml:space="preserve"> </w:t>
      </w:r>
      <w:r w:rsidR="001E6670" w:rsidRPr="00E14711">
        <w:t>context</w:t>
      </w:r>
      <w:r w:rsidR="000B7E83">
        <w:t xml:space="preserve"> </w:t>
      </w:r>
      <w:r w:rsidR="001E6670" w:rsidRPr="00E14711">
        <w:t>of</w:t>
      </w:r>
      <w:r w:rsidR="000B7E83">
        <w:t xml:space="preserve"> </w:t>
      </w:r>
      <w:r w:rsidR="001E6670" w:rsidRPr="00E14711">
        <w:t>mathematics</w:t>
      </w:r>
      <w:r w:rsidR="000B7E83">
        <w:t xml:space="preserve"> </w:t>
      </w:r>
      <w:r w:rsidR="001E6670" w:rsidRPr="00E14711">
        <w:t>education</w:t>
      </w:r>
      <w:r w:rsidR="000B7E83">
        <w:t xml:space="preserve"> </w:t>
      </w:r>
      <w:r w:rsidR="001E6670" w:rsidRPr="00E14711">
        <w:t>research,</w:t>
      </w:r>
      <w:r w:rsidR="000B7E83">
        <w:t xml:space="preserve"> </w:t>
      </w:r>
      <w:r w:rsidR="00D834B3" w:rsidRPr="00E14711">
        <w:t>Ernest</w:t>
      </w:r>
      <w:r w:rsidR="000B7E83">
        <w:t xml:space="preserve"> </w:t>
      </w:r>
      <w:r w:rsidR="00D834B3" w:rsidRPr="00E14711">
        <w:t>(2012</w:t>
      </w:r>
      <w:r w:rsidR="00F038ED" w:rsidRPr="00E14711">
        <w:t>;</w:t>
      </w:r>
      <w:r w:rsidR="000B7E83">
        <w:t xml:space="preserve"> </w:t>
      </w:r>
      <w:r w:rsidR="00F038ED" w:rsidRPr="00E14711">
        <w:t>see</w:t>
      </w:r>
      <w:r w:rsidR="000B7E83">
        <w:t xml:space="preserve"> </w:t>
      </w:r>
      <w:r w:rsidR="00F038ED" w:rsidRPr="00E14711">
        <w:t>also</w:t>
      </w:r>
      <w:r w:rsidR="000B7E83">
        <w:t xml:space="preserve"> </w:t>
      </w:r>
      <w:r w:rsidR="00F038ED" w:rsidRPr="00E14711">
        <w:t>Adler</w:t>
      </w:r>
      <w:r w:rsidR="000B7E83">
        <w:t xml:space="preserve"> </w:t>
      </w:r>
      <w:r w:rsidR="00F038ED" w:rsidRPr="00E14711">
        <w:t>&amp;</w:t>
      </w:r>
      <w:r w:rsidR="000B7E83">
        <w:t xml:space="preserve"> </w:t>
      </w:r>
      <w:r w:rsidR="00F038ED" w:rsidRPr="00E14711">
        <w:t>Lerman,</w:t>
      </w:r>
      <w:r w:rsidR="000B7E83">
        <w:t xml:space="preserve"> </w:t>
      </w:r>
      <w:r w:rsidR="00F038ED" w:rsidRPr="00E14711">
        <w:t>2003</w:t>
      </w:r>
      <w:r w:rsidR="00E159D3" w:rsidRPr="00E14711">
        <w:t>)</w:t>
      </w:r>
      <w:r w:rsidR="000B7E83">
        <w:t xml:space="preserve"> </w:t>
      </w:r>
      <w:r w:rsidR="00E159D3" w:rsidRPr="00E14711">
        <w:t>makes</w:t>
      </w:r>
      <w:r w:rsidR="000B7E83">
        <w:t xml:space="preserve"> </w:t>
      </w:r>
      <w:r w:rsidR="00E159D3" w:rsidRPr="00E14711">
        <w:t>a</w:t>
      </w:r>
      <w:r w:rsidR="000B7E83">
        <w:t xml:space="preserve"> </w:t>
      </w:r>
      <w:r w:rsidR="00E159D3" w:rsidRPr="00E14711">
        <w:t>four-point</w:t>
      </w:r>
      <w:r w:rsidR="000B7E83">
        <w:t xml:space="preserve"> </w:t>
      </w:r>
      <w:r w:rsidR="002A19C1" w:rsidRPr="00E14711">
        <w:t>argument</w:t>
      </w:r>
      <w:r w:rsidR="000B7E83">
        <w:t xml:space="preserve"> </w:t>
      </w:r>
      <w:r w:rsidR="002A19C1" w:rsidRPr="00E14711">
        <w:t>for</w:t>
      </w:r>
      <w:r w:rsidR="000B7E83">
        <w:t xml:space="preserve"> </w:t>
      </w:r>
      <w:r w:rsidR="002A19C1" w:rsidRPr="00E14711">
        <w:t>ethics</w:t>
      </w:r>
      <w:r w:rsidR="000B7E83">
        <w:t xml:space="preserve"> </w:t>
      </w:r>
      <w:r w:rsidR="000D1570" w:rsidRPr="00E14711">
        <w:t>as</w:t>
      </w:r>
      <w:r w:rsidR="000B7E83">
        <w:t xml:space="preserve"> </w:t>
      </w:r>
      <w:r w:rsidR="000D1570" w:rsidRPr="00E14711">
        <w:t>the</w:t>
      </w:r>
      <w:r w:rsidR="000B7E83">
        <w:t xml:space="preserve"> </w:t>
      </w:r>
      <w:r w:rsidR="001E6670" w:rsidRPr="00E14711">
        <w:t>“</w:t>
      </w:r>
      <w:r w:rsidR="00720F5F" w:rsidRPr="00E14711">
        <w:t>first</w:t>
      </w:r>
      <w:r w:rsidR="000B7E83">
        <w:t xml:space="preserve"> </w:t>
      </w:r>
      <w:r w:rsidR="00720F5F" w:rsidRPr="00E14711">
        <w:t>philosophy</w:t>
      </w:r>
      <w:r w:rsidR="001E6670" w:rsidRPr="00E14711">
        <w:t>”</w:t>
      </w:r>
      <w:r w:rsidR="000B7E83">
        <w:t xml:space="preserve"> </w:t>
      </w:r>
      <w:r w:rsidR="000907E0" w:rsidRPr="00E14711">
        <w:t>of</w:t>
      </w:r>
      <w:r w:rsidR="000B7E83">
        <w:t xml:space="preserve"> </w:t>
      </w:r>
      <w:r w:rsidR="000907E0" w:rsidRPr="00E14711">
        <w:t>mathematics</w:t>
      </w:r>
      <w:r w:rsidR="000B7E83">
        <w:t xml:space="preserve"> </w:t>
      </w:r>
      <w:r w:rsidR="000907E0" w:rsidRPr="00E14711">
        <w:t>education</w:t>
      </w:r>
      <w:r w:rsidR="000B7E83">
        <w:t xml:space="preserve"> </w:t>
      </w:r>
      <w:r w:rsidR="000907E0" w:rsidRPr="00E14711">
        <w:t>research</w:t>
      </w:r>
      <w:r w:rsidR="000D1570" w:rsidRPr="00E14711">
        <w:t>.</w:t>
      </w:r>
      <w:r w:rsidR="000B7E83">
        <w:t xml:space="preserve"> </w:t>
      </w:r>
      <w:r w:rsidR="00720F5F" w:rsidRPr="00E14711">
        <w:t>First,</w:t>
      </w:r>
      <w:r w:rsidR="000B7E83">
        <w:t xml:space="preserve"> </w:t>
      </w:r>
      <w:r w:rsidR="00720F5F" w:rsidRPr="00E14711">
        <w:t>ethics</w:t>
      </w:r>
      <w:r w:rsidR="000B7E83">
        <w:t xml:space="preserve"> </w:t>
      </w:r>
      <w:r w:rsidR="00720F5F" w:rsidRPr="00E14711">
        <w:t>is</w:t>
      </w:r>
      <w:r w:rsidR="000B7E83">
        <w:t xml:space="preserve"> </w:t>
      </w:r>
      <w:r w:rsidR="00720F5F" w:rsidRPr="00E14711">
        <w:t>at</w:t>
      </w:r>
      <w:r w:rsidR="000B7E83">
        <w:t xml:space="preserve"> </w:t>
      </w:r>
      <w:r w:rsidR="00720F5F" w:rsidRPr="00E14711">
        <w:t>the</w:t>
      </w:r>
      <w:r w:rsidR="000B7E83">
        <w:t xml:space="preserve"> </w:t>
      </w:r>
      <w:r w:rsidR="00720F5F" w:rsidRPr="00E14711">
        <w:t>center</w:t>
      </w:r>
      <w:r w:rsidR="000B7E83">
        <w:t xml:space="preserve"> </w:t>
      </w:r>
      <w:r w:rsidR="00720F5F" w:rsidRPr="00E14711">
        <w:t>of</w:t>
      </w:r>
      <w:r w:rsidR="000B7E83">
        <w:t xml:space="preserve"> </w:t>
      </w:r>
      <w:r w:rsidR="00720F5F" w:rsidRPr="00E14711">
        <w:t>the</w:t>
      </w:r>
      <w:r w:rsidR="000B7E83">
        <w:t xml:space="preserve"> </w:t>
      </w:r>
      <w:r w:rsidR="00720F5F" w:rsidRPr="00E14711">
        <w:t>research</w:t>
      </w:r>
      <w:r w:rsidR="000B7E83">
        <w:t xml:space="preserve"> </w:t>
      </w:r>
      <w:r w:rsidR="00720F5F" w:rsidRPr="00E14711">
        <w:t>process</w:t>
      </w:r>
      <w:r w:rsidR="000B7E83">
        <w:t xml:space="preserve"> </w:t>
      </w:r>
      <w:r w:rsidR="00720F5F" w:rsidRPr="00E14711">
        <w:t>with</w:t>
      </w:r>
      <w:r w:rsidR="000B7E83">
        <w:t xml:space="preserve"> </w:t>
      </w:r>
      <w:r w:rsidR="00720F5F" w:rsidRPr="00E14711">
        <w:t>respect</w:t>
      </w:r>
      <w:r w:rsidR="000B7E83">
        <w:t xml:space="preserve"> </w:t>
      </w:r>
      <w:r w:rsidR="00720F5F" w:rsidRPr="00E14711">
        <w:t>to</w:t>
      </w:r>
      <w:r w:rsidR="000B7E83">
        <w:t xml:space="preserve"> </w:t>
      </w:r>
      <w:r w:rsidR="00720F5F" w:rsidRPr="00E14711">
        <w:t>seeking</w:t>
      </w:r>
      <w:r w:rsidR="000B7E83">
        <w:t xml:space="preserve"> </w:t>
      </w:r>
      <w:r w:rsidR="00720F5F" w:rsidRPr="00E14711">
        <w:t>informed</w:t>
      </w:r>
      <w:r w:rsidR="000B7E83">
        <w:t xml:space="preserve"> </w:t>
      </w:r>
      <w:r w:rsidR="00720F5F" w:rsidRPr="00E14711">
        <w:t>consent,</w:t>
      </w:r>
      <w:r w:rsidR="000B7E83">
        <w:t xml:space="preserve"> </w:t>
      </w:r>
      <w:r w:rsidR="00720F5F" w:rsidRPr="00E14711">
        <w:t>causing</w:t>
      </w:r>
      <w:r w:rsidR="000B7E83">
        <w:t xml:space="preserve"> </w:t>
      </w:r>
      <w:r w:rsidR="00720F5F" w:rsidRPr="00E14711">
        <w:t>no</w:t>
      </w:r>
      <w:r w:rsidR="000B7E83">
        <w:t xml:space="preserve"> </w:t>
      </w:r>
      <w:r w:rsidR="00720F5F" w:rsidRPr="00E14711">
        <w:t>harm</w:t>
      </w:r>
      <w:r w:rsidR="000B7E83">
        <w:t xml:space="preserve"> </w:t>
      </w:r>
      <w:r w:rsidR="00720F5F" w:rsidRPr="00E14711">
        <w:t>or</w:t>
      </w:r>
      <w:r w:rsidR="000B7E83">
        <w:t xml:space="preserve"> </w:t>
      </w:r>
      <w:r w:rsidR="00720F5F" w:rsidRPr="00E14711">
        <w:t>detriment,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ensuring</w:t>
      </w:r>
      <w:r w:rsidR="000B7E83">
        <w:t xml:space="preserve"> </w:t>
      </w:r>
      <w:r w:rsidR="00720F5F" w:rsidRPr="00E14711">
        <w:t>confide</w:t>
      </w:r>
      <w:r w:rsidR="00EC4375" w:rsidRPr="00E14711">
        <w:t>ntiality</w:t>
      </w:r>
      <w:r w:rsidR="000B7E83">
        <w:t xml:space="preserve"> </w:t>
      </w:r>
      <w:r w:rsidR="00EC4375" w:rsidRPr="00E14711">
        <w:t>for</w:t>
      </w:r>
      <w:r w:rsidR="000B7E83">
        <w:t xml:space="preserve"> </w:t>
      </w:r>
      <w:r w:rsidR="00EC4375" w:rsidRPr="00E14711">
        <w:t>all</w:t>
      </w:r>
      <w:r w:rsidR="000B7E83">
        <w:t xml:space="preserve"> </w:t>
      </w:r>
      <w:r w:rsidR="00EC4375" w:rsidRPr="00E14711">
        <w:t>those</w:t>
      </w:r>
      <w:r w:rsidR="000B7E83">
        <w:t xml:space="preserve"> </w:t>
      </w:r>
      <w:r w:rsidR="00EC4375" w:rsidRPr="00E14711">
        <w:t>i</w:t>
      </w:r>
      <w:r w:rsidR="00EC4375" w:rsidRPr="00E14711">
        <w:t>n</w:t>
      </w:r>
      <w:r w:rsidR="00EC4375" w:rsidRPr="00E14711">
        <w:t>volved</w:t>
      </w:r>
      <w:r w:rsidR="000B7E83">
        <w:t xml:space="preserve"> </w:t>
      </w:r>
      <w:r w:rsidR="00EC4375" w:rsidRPr="00E14711">
        <w:t>(</w:t>
      </w:r>
      <w:r w:rsidR="002A19C1" w:rsidRPr="00E14711">
        <w:t>i.e.,</w:t>
      </w:r>
      <w:r w:rsidR="000B7E83">
        <w:t xml:space="preserve"> </w:t>
      </w:r>
      <w:r w:rsidR="002A19C1" w:rsidRPr="00E14711">
        <w:t>procedural</w:t>
      </w:r>
      <w:r w:rsidR="000B7E83">
        <w:t xml:space="preserve"> </w:t>
      </w:r>
      <w:r w:rsidR="002A19C1" w:rsidRPr="00E14711">
        <w:t>ethics</w:t>
      </w:r>
      <w:r w:rsidR="00EC4375" w:rsidRPr="00E14711">
        <w:t>).</w:t>
      </w:r>
      <w:r w:rsidR="000B7E83">
        <w:t xml:space="preserve"> </w:t>
      </w:r>
      <w:r w:rsidR="00720F5F" w:rsidRPr="00E14711">
        <w:t>Ern</w:t>
      </w:r>
      <w:r w:rsidR="00EC4375" w:rsidRPr="00E14711">
        <w:t>est</w:t>
      </w:r>
      <w:r w:rsidR="000B7E83">
        <w:t xml:space="preserve"> </w:t>
      </w:r>
      <w:r w:rsidR="00EC4375" w:rsidRPr="00E14711">
        <w:t>claims</w:t>
      </w:r>
      <w:r w:rsidR="000B7E83">
        <w:t xml:space="preserve"> </w:t>
      </w:r>
      <w:r w:rsidR="00720F5F" w:rsidRPr="00E14711">
        <w:t>that</w:t>
      </w:r>
      <w:r w:rsidR="000B7E83">
        <w:t xml:space="preserve"> </w:t>
      </w:r>
      <w:r w:rsidR="00720F5F" w:rsidRPr="00E14711">
        <w:t>any</w:t>
      </w:r>
      <w:r w:rsidR="000B7E83">
        <w:t xml:space="preserve"> </w:t>
      </w:r>
      <w:r w:rsidR="00720F5F" w:rsidRPr="00E14711">
        <w:t>research</w:t>
      </w:r>
      <w:r w:rsidR="000B7E83">
        <w:t xml:space="preserve"> </w:t>
      </w:r>
      <w:r w:rsidR="00720F5F" w:rsidRPr="00E14711">
        <w:t>that</w:t>
      </w:r>
      <w:r w:rsidR="000B7E83">
        <w:t xml:space="preserve"> </w:t>
      </w:r>
      <w:r w:rsidR="00720F5F" w:rsidRPr="00E14711">
        <w:t>does</w:t>
      </w:r>
      <w:r w:rsidR="000B7E83">
        <w:t xml:space="preserve"> </w:t>
      </w:r>
      <w:r w:rsidR="00720F5F" w:rsidRPr="00E14711">
        <w:t>not</w:t>
      </w:r>
      <w:r w:rsidR="000B7E83">
        <w:t xml:space="preserve"> </w:t>
      </w:r>
      <w:r w:rsidR="00720F5F" w:rsidRPr="00E14711">
        <w:t>conform</w:t>
      </w:r>
      <w:r w:rsidR="000B7E83">
        <w:t xml:space="preserve"> </w:t>
      </w:r>
      <w:r w:rsidR="00720F5F" w:rsidRPr="00E14711">
        <w:t>to</w:t>
      </w:r>
      <w:r w:rsidR="000B7E83">
        <w:t xml:space="preserve"> </w:t>
      </w:r>
      <w:r w:rsidR="00720F5F" w:rsidRPr="00E14711">
        <w:t>these</w:t>
      </w:r>
      <w:r w:rsidR="000B7E83">
        <w:t xml:space="preserve"> </w:t>
      </w:r>
      <w:r w:rsidR="00720F5F" w:rsidRPr="00E14711">
        <w:t>most</w:t>
      </w:r>
      <w:r w:rsidR="000B7E83">
        <w:t xml:space="preserve"> </w:t>
      </w:r>
      <w:r w:rsidR="00720F5F" w:rsidRPr="00E14711">
        <w:t>basic</w:t>
      </w:r>
      <w:r w:rsidR="000B7E83">
        <w:t xml:space="preserve"> </w:t>
      </w:r>
      <w:r w:rsidR="00720F5F" w:rsidRPr="00E14711">
        <w:t>standards</w:t>
      </w:r>
      <w:r w:rsidR="000B7E83">
        <w:t xml:space="preserve"> </w:t>
      </w:r>
      <w:r w:rsidR="00720F5F" w:rsidRPr="00E14711">
        <w:t>“is</w:t>
      </w:r>
      <w:r w:rsidR="000B7E83">
        <w:t xml:space="preserve"> </w:t>
      </w:r>
      <w:r w:rsidR="00720F5F" w:rsidRPr="00E14711">
        <w:t>ethically</w:t>
      </w:r>
      <w:r w:rsidR="000B7E83">
        <w:t xml:space="preserve"> </w:t>
      </w:r>
      <w:r w:rsidR="00720F5F" w:rsidRPr="00E14711">
        <w:t>flawed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its</w:t>
      </w:r>
      <w:r w:rsidR="000B7E83">
        <w:t xml:space="preserve"> </w:t>
      </w:r>
      <w:r w:rsidR="00720F5F" w:rsidRPr="00E14711">
        <w:t>knowledge</w:t>
      </w:r>
      <w:r w:rsidR="000B7E83">
        <w:t xml:space="preserve"> </w:t>
      </w:r>
      <w:r w:rsidR="00720F5F" w:rsidRPr="00E14711">
        <w:t>claims</w:t>
      </w:r>
      <w:r w:rsidR="000B7E83">
        <w:t xml:space="preserve"> </w:t>
      </w:r>
      <w:r w:rsidR="00720F5F" w:rsidRPr="00E14711">
        <w:t>are</w:t>
      </w:r>
      <w:r w:rsidR="000B7E83">
        <w:t xml:space="preserve"> </w:t>
      </w:r>
      <w:r w:rsidR="00720F5F" w:rsidRPr="00E14711">
        <w:t>suspect”</w:t>
      </w:r>
      <w:r w:rsidR="000B7E83">
        <w:t xml:space="preserve"> </w:t>
      </w:r>
      <w:r w:rsidR="00720F5F" w:rsidRPr="00E14711">
        <w:t>(p.</w:t>
      </w:r>
      <w:r w:rsidR="000B7E83">
        <w:t xml:space="preserve"> </w:t>
      </w:r>
      <w:r w:rsidR="00720F5F" w:rsidRPr="00E14711">
        <w:t>13).</w:t>
      </w:r>
      <w:r w:rsidR="000B7E83">
        <w:t xml:space="preserve"> </w:t>
      </w:r>
      <w:r w:rsidR="00720F5F" w:rsidRPr="00E14711">
        <w:t>Second,</w:t>
      </w:r>
      <w:r w:rsidR="000B7E83">
        <w:t xml:space="preserve"> </w:t>
      </w:r>
      <w:r w:rsidR="00720F5F" w:rsidRPr="00E14711">
        <w:t>mathematics</w:t>
      </w:r>
      <w:r w:rsidR="000B7E83">
        <w:t xml:space="preserve"> </w:t>
      </w:r>
      <w:r w:rsidR="00720F5F" w:rsidRPr="00E14711">
        <w:t>education</w:t>
      </w:r>
      <w:r w:rsidR="000B7E83">
        <w:t xml:space="preserve"> </w:t>
      </w:r>
      <w:r w:rsidR="00720F5F" w:rsidRPr="00E14711">
        <w:t>researchers</w:t>
      </w:r>
      <w:r w:rsidR="000B7E83">
        <w:t xml:space="preserve"> </w:t>
      </w:r>
      <w:r w:rsidR="00720F5F" w:rsidRPr="00E14711">
        <w:t>are</w:t>
      </w:r>
      <w:r w:rsidR="000B7E83">
        <w:t xml:space="preserve"> </w:t>
      </w:r>
      <w:r w:rsidR="00720F5F" w:rsidRPr="00E14711">
        <w:t>participating</w:t>
      </w:r>
      <w:r w:rsidR="000B7E83">
        <w:t xml:space="preserve"> </w:t>
      </w:r>
      <w:r w:rsidR="00720F5F" w:rsidRPr="00E14711">
        <w:t>“in</w:t>
      </w:r>
      <w:r w:rsidR="000B7E83">
        <w:t xml:space="preserve"> </w:t>
      </w:r>
      <w:r w:rsidR="00720F5F" w:rsidRPr="00E14711">
        <w:t>the</w:t>
      </w:r>
      <w:r w:rsidR="000B7E83">
        <w:t xml:space="preserve"> </w:t>
      </w:r>
      <w:r w:rsidR="00720F5F" w:rsidRPr="00E14711">
        <w:t>great,</w:t>
      </w:r>
      <w:r w:rsidR="000B7E83">
        <w:t xml:space="preserve"> </w:t>
      </w:r>
      <w:r w:rsidR="00720F5F" w:rsidRPr="00E14711">
        <w:t>age-old</w:t>
      </w:r>
      <w:r w:rsidR="000B7E83">
        <w:t xml:space="preserve"> </w:t>
      </w:r>
      <w:r w:rsidR="00720F5F" w:rsidRPr="00E14711">
        <w:t>human</w:t>
      </w:r>
      <w:r w:rsidR="000B7E83">
        <w:t xml:space="preserve"> </w:t>
      </w:r>
      <w:r w:rsidR="00720F5F" w:rsidRPr="00E14711">
        <w:t>conversation</w:t>
      </w:r>
      <w:r w:rsidR="000B7E83">
        <w:t xml:space="preserve"> </w:t>
      </w:r>
      <w:r w:rsidR="00720F5F" w:rsidRPr="00E14711">
        <w:t>that</w:t>
      </w:r>
      <w:r w:rsidR="000B7E83">
        <w:t xml:space="preserve"> </w:t>
      </w:r>
      <w:r w:rsidR="00720F5F" w:rsidRPr="00E14711">
        <w:t>sustains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extends</w:t>
      </w:r>
      <w:r w:rsidR="000B7E83">
        <w:t xml:space="preserve"> </w:t>
      </w:r>
      <w:r w:rsidR="00720F5F" w:rsidRPr="00E14711">
        <w:t>our</w:t>
      </w:r>
      <w:r w:rsidR="000B7E83">
        <w:t xml:space="preserve"> </w:t>
      </w:r>
      <w:r w:rsidR="00720F5F" w:rsidRPr="00E14711">
        <w:t>common</w:t>
      </w:r>
      <w:r w:rsidR="000B7E83">
        <w:t xml:space="preserve"> </w:t>
      </w:r>
      <w:r w:rsidR="00720F5F" w:rsidRPr="00E14711">
        <w:t>knowledge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cultural</w:t>
      </w:r>
      <w:r w:rsidR="000B7E83">
        <w:t xml:space="preserve"> </w:t>
      </w:r>
      <w:r w:rsidR="00720F5F" w:rsidRPr="00E14711">
        <w:t>heritage,”</w:t>
      </w:r>
      <w:r w:rsidR="000B7E83">
        <w:t xml:space="preserve"> </w:t>
      </w:r>
      <w:r w:rsidR="00720F5F" w:rsidRPr="00E14711">
        <w:t>as</w:t>
      </w:r>
      <w:r w:rsidR="000B7E83">
        <w:t xml:space="preserve"> </w:t>
      </w:r>
      <w:r w:rsidR="00720F5F" w:rsidRPr="00E14711">
        <w:t>such</w:t>
      </w:r>
      <w:r w:rsidR="000B7E83">
        <w:t xml:space="preserve"> </w:t>
      </w:r>
      <w:r w:rsidR="00720F5F" w:rsidRPr="00E14711">
        <w:t>“we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others</w:t>
      </w:r>
      <w:r w:rsidR="000B7E83">
        <w:t xml:space="preserve"> </w:t>
      </w:r>
      <w:r w:rsidR="00720F5F" w:rsidRPr="00E14711">
        <w:t>benefit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grow”</w:t>
      </w:r>
      <w:r w:rsidR="000B7E83">
        <w:t xml:space="preserve"> </w:t>
      </w:r>
      <w:r w:rsidR="00720F5F" w:rsidRPr="00E14711">
        <w:t>(p.</w:t>
      </w:r>
      <w:r w:rsidR="000B7E83">
        <w:t xml:space="preserve"> </w:t>
      </w:r>
      <w:r w:rsidR="00720F5F" w:rsidRPr="00E14711">
        <w:t>13.)</w:t>
      </w:r>
      <w:r w:rsidR="000B7E83">
        <w:t xml:space="preserve"> </w:t>
      </w:r>
      <w:r w:rsidR="00720F5F" w:rsidRPr="00E14711">
        <w:t>Third,</w:t>
      </w:r>
      <w:r w:rsidR="000B7E83">
        <w:t xml:space="preserve"> </w:t>
      </w:r>
      <w:r w:rsidR="00720F5F" w:rsidRPr="00E14711">
        <w:t>the</w:t>
      </w:r>
      <w:r w:rsidR="000B7E83">
        <w:t xml:space="preserve"> </w:t>
      </w:r>
      <w:r w:rsidR="00720F5F" w:rsidRPr="00E14711">
        <w:t>species</w:t>
      </w:r>
      <w:r w:rsidR="000B7E83">
        <w:t xml:space="preserve"> </w:t>
      </w:r>
      <w:r w:rsidR="00720F5F" w:rsidRPr="00E14711">
        <w:t>of</w:t>
      </w:r>
      <w:r w:rsidR="000B7E83">
        <w:t xml:space="preserve"> </w:t>
      </w:r>
      <w:r w:rsidR="00720F5F" w:rsidRPr="00E14711">
        <w:t>human</w:t>
      </w:r>
      <w:r w:rsidR="000B7E83">
        <w:t xml:space="preserve"> </w:t>
      </w:r>
      <w:r w:rsidR="00720F5F" w:rsidRPr="00E14711">
        <w:t>beings</w:t>
      </w:r>
      <w:r w:rsidR="000B7E83">
        <w:t xml:space="preserve"> </w:t>
      </w:r>
      <w:r w:rsidR="00720F5F" w:rsidRPr="00E14711">
        <w:t>depends</w:t>
      </w:r>
      <w:r w:rsidR="000B7E83">
        <w:t xml:space="preserve"> </w:t>
      </w:r>
      <w:r w:rsidR="00720F5F" w:rsidRPr="00E14711">
        <w:t>on</w:t>
      </w:r>
      <w:r w:rsidR="000B7E83">
        <w:t xml:space="preserve"> </w:t>
      </w:r>
      <w:r w:rsidR="00720F5F" w:rsidRPr="00E14711">
        <w:t>its</w:t>
      </w:r>
      <w:r w:rsidR="000B7E83">
        <w:t xml:space="preserve"> </w:t>
      </w:r>
      <w:r w:rsidR="00720F5F" w:rsidRPr="00E14711">
        <w:t>survival</w:t>
      </w:r>
      <w:r w:rsidR="000B7E83">
        <w:t xml:space="preserve"> </w:t>
      </w:r>
      <w:r w:rsidR="00720F5F" w:rsidRPr="00E14711">
        <w:t>by</w:t>
      </w:r>
      <w:r w:rsidR="000B7E83">
        <w:t xml:space="preserve"> </w:t>
      </w:r>
      <w:r w:rsidR="00720F5F" w:rsidRPr="00E14711">
        <w:t>sharing</w:t>
      </w:r>
      <w:r w:rsidR="000B7E83">
        <w:t xml:space="preserve"> </w:t>
      </w:r>
      <w:r w:rsidR="00720F5F" w:rsidRPr="00E14711">
        <w:t>in</w:t>
      </w:r>
      <w:r w:rsidR="000B7E83">
        <w:t xml:space="preserve"> </w:t>
      </w:r>
      <w:r w:rsidR="00720F5F" w:rsidRPr="00E14711">
        <w:t>ethical</w:t>
      </w:r>
      <w:r w:rsidR="000B7E83">
        <w:t xml:space="preserve"> </w:t>
      </w:r>
      <w:r w:rsidR="00720F5F" w:rsidRPr="00E14711">
        <w:t>social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life</w:t>
      </w:r>
      <w:r w:rsidR="000B7E83">
        <w:t xml:space="preserve"> </w:t>
      </w:r>
      <w:r w:rsidR="00720F5F" w:rsidRPr="00E14711">
        <w:t>be</w:t>
      </w:r>
      <w:r w:rsidR="00183706" w:rsidRPr="00E14711">
        <w:t>haviors</w:t>
      </w:r>
      <w:r w:rsidR="000B7E83">
        <w:t xml:space="preserve"> </w:t>
      </w:r>
      <w:r w:rsidR="00183706" w:rsidRPr="00E14711">
        <w:t>with</w:t>
      </w:r>
      <w:r w:rsidR="000B7E83">
        <w:t xml:space="preserve"> </w:t>
      </w:r>
      <w:r w:rsidR="00183706" w:rsidRPr="00E14711">
        <w:t>fellow</w:t>
      </w:r>
      <w:r w:rsidR="000B7E83">
        <w:t xml:space="preserve"> </w:t>
      </w:r>
      <w:r w:rsidR="00183706" w:rsidRPr="00E14711">
        <w:t>humans.</w:t>
      </w:r>
      <w:r w:rsidR="000B7E83">
        <w:t xml:space="preserve"> </w:t>
      </w:r>
      <w:r w:rsidR="00183706" w:rsidRPr="00E14711">
        <w:t>F</w:t>
      </w:r>
      <w:r w:rsidR="00720F5F" w:rsidRPr="00E14711">
        <w:t>ourth,</w:t>
      </w:r>
      <w:r w:rsidR="000B7E83">
        <w:t xml:space="preserve"> </w:t>
      </w:r>
      <w:r w:rsidR="00183706" w:rsidRPr="00E14711">
        <w:t>drawing</w:t>
      </w:r>
      <w:r w:rsidR="000B7E83">
        <w:t xml:space="preserve"> </w:t>
      </w:r>
      <w:r w:rsidR="00183706" w:rsidRPr="00E14711">
        <w:t>on</w:t>
      </w:r>
      <w:r w:rsidR="000B7E83">
        <w:t xml:space="preserve"> </w:t>
      </w:r>
      <w:r w:rsidR="00EC4375" w:rsidRPr="00E14711">
        <w:t>Levinas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his</w:t>
      </w:r>
      <w:r w:rsidR="000B7E83">
        <w:t xml:space="preserve"> </w:t>
      </w:r>
      <w:r w:rsidR="00720F5F" w:rsidRPr="00E14711">
        <w:t>et</w:t>
      </w:r>
      <w:r w:rsidR="00720F5F" w:rsidRPr="00E14711">
        <w:t>h</w:t>
      </w:r>
      <w:r w:rsidR="00720F5F" w:rsidRPr="00E14711">
        <w:t>ics</w:t>
      </w:r>
      <w:r w:rsidR="000B7E83">
        <w:t xml:space="preserve"> </w:t>
      </w:r>
      <w:r w:rsidR="00720F5F" w:rsidRPr="00E14711">
        <w:t>as</w:t>
      </w:r>
      <w:r w:rsidR="000B7E83">
        <w:t xml:space="preserve"> </w:t>
      </w:r>
      <w:r w:rsidR="00720F5F" w:rsidRPr="00E14711">
        <w:t>first</w:t>
      </w:r>
      <w:r w:rsidR="000B7E83">
        <w:t xml:space="preserve"> </w:t>
      </w:r>
      <w:r w:rsidR="00720F5F" w:rsidRPr="00E14711">
        <w:t>philosophy,</w:t>
      </w:r>
      <w:r w:rsidR="000B7E83">
        <w:t xml:space="preserve"> </w:t>
      </w:r>
      <w:r w:rsidR="00720F5F" w:rsidRPr="004C6B41">
        <w:t>Ern</w:t>
      </w:r>
      <w:r w:rsidR="00EC4375" w:rsidRPr="004C6B41">
        <w:t>est</w:t>
      </w:r>
      <w:r w:rsidR="000B7E83">
        <w:t xml:space="preserve"> </w:t>
      </w:r>
      <w:r w:rsidR="00EC4375" w:rsidRPr="004C6B41">
        <w:t>states</w:t>
      </w:r>
      <w:r w:rsidR="00720F5F" w:rsidRPr="004C6B41">
        <w:t>—</w:t>
      </w:r>
    </w:p>
    <w:p w:rsidR="00F115D8" w:rsidRPr="004C6B41" w:rsidRDefault="00F115D8" w:rsidP="00F115D8">
      <w:pPr>
        <w:ind w:firstLine="360"/>
        <w:jc w:val="both"/>
        <w:rPr>
          <w:color w:val="1A1A1A"/>
          <w:shd w:val="clear" w:color="auto" w:fill="FFFFFF"/>
        </w:rPr>
      </w:pPr>
    </w:p>
    <w:p w:rsidR="00720F5F" w:rsidRPr="004C6B41" w:rsidRDefault="00720F5F" w:rsidP="00F115D8">
      <w:pPr>
        <w:ind w:left="360" w:right="540"/>
        <w:jc w:val="both"/>
      </w:pPr>
      <w:proofErr w:type="gramStart"/>
      <w:r w:rsidRPr="004C6B41">
        <w:t>we</w:t>
      </w:r>
      <w:proofErr w:type="gramEnd"/>
      <w:r w:rsidR="000B7E83">
        <w:t xml:space="preserve"> </w:t>
      </w:r>
      <w:r w:rsidRPr="004C6B41">
        <w:t>owe</w:t>
      </w:r>
      <w:r w:rsidR="000B7E83">
        <w:t xml:space="preserve"> </w:t>
      </w:r>
      <w:r w:rsidRPr="004C6B41">
        <w:t>a</w:t>
      </w:r>
      <w:r w:rsidR="000B7E83">
        <w:t xml:space="preserve"> </w:t>
      </w:r>
      <w:r w:rsidRPr="004C6B41">
        <w:t>debt</w:t>
      </w:r>
      <w:r w:rsidR="000B7E83">
        <w:t xml:space="preserve"> </w:t>
      </w:r>
      <w:r w:rsidRPr="004C6B41">
        <w:t>to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other</w:t>
      </w:r>
      <w:r w:rsidR="000B7E83">
        <w:t xml:space="preserve"> </w:t>
      </w:r>
      <w:r w:rsidRPr="004C6B41">
        <w:t>that</w:t>
      </w:r>
      <w:r w:rsidR="000B7E83">
        <w:t xml:space="preserve"> </w:t>
      </w:r>
      <w:r w:rsidRPr="004C6B41">
        <w:t>precedes</w:t>
      </w:r>
      <w:r w:rsidR="000B7E83">
        <w:t xml:space="preserve"> </w:t>
      </w:r>
      <w:r w:rsidRPr="004C6B41">
        <w:t>and</w:t>
      </w:r>
      <w:r w:rsidR="000B7E83">
        <w:t xml:space="preserve"> </w:t>
      </w:r>
      <w:r w:rsidRPr="004C6B41">
        <w:t>goes</w:t>
      </w:r>
      <w:r w:rsidR="000B7E83">
        <w:t xml:space="preserve"> </w:t>
      </w:r>
      <w:r w:rsidRPr="004C6B41">
        <w:t>beyond</w:t>
      </w:r>
      <w:r w:rsidR="000B7E83">
        <w:t xml:space="preserve"> </w:t>
      </w:r>
      <w:r w:rsidRPr="004C6B41">
        <w:t>reasons,</w:t>
      </w:r>
      <w:r w:rsidR="000B7E83">
        <w:t xml:space="preserve"> </w:t>
      </w:r>
      <w:r w:rsidRPr="004C6B41">
        <w:t>decisions,</w:t>
      </w:r>
      <w:r w:rsidR="000B7E83">
        <w:t xml:space="preserve"> </w:t>
      </w:r>
      <w:r w:rsidRPr="004C6B41">
        <w:t>and</w:t>
      </w:r>
      <w:r w:rsidR="000B7E83">
        <w:t xml:space="preserve"> </w:t>
      </w:r>
      <w:r w:rsidRPr="004C6B41">
        <w:t>our</w:t>
      </w:r>
      <w:r w:rsidR="000B7E83">
        <w:t xml:space="preserve"> </w:t>
      </w:r>
      <w:r w:rsidRPr="004C6B41">
        <w:t>thought</w:t>
      </w:r>
      <w:r w:rsidR="000B7E83">
        <w:t xml:space="preserve"> </w:t>
      </w:r>
      <w:r w:rsidRPr="004C6B41">
        <w:t>processes,</w:t>
      </w:r>
      <w:r w:rsidR="000B7E83">
        <w:t xml:space="preserve"> </w:t>
      </w:r>
      <w:r w:rsidRPr="004C6B41">
        <w:t>and</w:t>
      </w:r>
      <w:r w:rsidR="000B7E83">
        <w:t xml:space="preserve"> </w:t>
      </w:r>
      <w:r w:rsidRPr="004C6B41">
        <w:t>precedes</w:t>
      </w:r>
      <w:r w:rsidR="000B7E83">
        <w:t xml:space="preserve"> </w:t>
      </w:r>
      <w:r w:rsidRPr="004C6B41">
        <w:t>and</w:t>
      </w:r>
      <w:r w:rsidR="000B7E83">
        <w:t xml:space="preserve"> </w:t>
      </w:r>
      <w:r w:rsidRPr="004C6B41">
        <w:t>exceeds</w:t>
      </w:r>
      <w:r w:rsidR="000B7E83">
        <w:t xml:space="preserve"> </w:t>
      </w:r>
      <w:r w:rsidRPr="004C6B41">
        <w:t>any</w:t>
      </w:r>
      <w:r w:rsidR="000B7E83">
        <w:t xml:space="preserve"> </w:t>
      </w:r>
      <w:r w:rsidRPr="004C6B41">
        <w:t>attempt</w:t>
      </w:r>
      <w:r w:rsidR="000B7E83">
        <w:t xml:space="preserve"> </w:t>
      </w:r>
      <w:r w:rsidRPr="004C6B41">
        <w:t>to</w:t>
      </w:r>
      <w:r w:rsidR="000B7E83">
        <w:t xml:space="preserve"> </w:t>
      </w:r>
      <w:r w:rsidRPr="004C6B41">
        <w:t>understand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other.</w:t>
      </w:r>
      <w:r w:rsidR="000B7E83">
        <w:t xml:space="preserve"> </w:t>
      </w:r>
      <w:r w:rsidRPr="004C6B41">
        <w:t>Our</w:t>
      </w:r>
      <w:r w:rsidR="000B7E83">
        <w:t xml:space="preserve"> </w:t>
      </w:r>
      <w:r w:rsidRPr="004C6B41">
        <w:t>infinite</w:t>
      </w:r>
      <w:r w:rsidR="000B7E83">
        <w:t xml:space="preserve"> </w:t>
      </w:r>
      <w:r w:rsidRPr="004C6B41">
        <w:t>responsibility</w:t>
      </w:r>
      <w:r w:rsidR="000B7E83">
        <w:t xml:space="preserve"> </w:t>
      </w:r>
      <w:r w:rsidRPr="004C6B41">
        <w:t>to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other</w:t>
      </w:r>
      <w:r w:rsidR="000B7E83">
        <w:t xml:space="preserve"> </w:t>
      </w:r>
      <w:r w:rsidRPr="004C6B41">
        <w:t>person</w:t>
      </w:r>
      <w:r w:rsidR="000B7E83">
        <w:t xml:space="preserve"> </w:t>
      </w:r>
      <w:r w:rsidRPr="004C6B41">
        <w:t>is,</w:t>
      </w:r>
      <w:r w:rsidR="000B7E83">
        <w:t xml:space="preserve"> </w:t>
      </w:r>
      <w:r w:rsidRPr="004C6B41">
        <w:t>of</w:t>
      </w:r>
      <w:r w:rsidR="000B7E83">
        <w:t xml:space="preserve"> </w:t>
      </w:r>
      <w:r w:rsidRPr="004C6B41">
        <w:t>course,</w:t>
      </w:r>
      <w:r w:rsidR="000B7E83">
        <w:t xml:space="preserve"> </w:t>
      </w:r>
      <w:r w:rsidRPr="004C6B41">
        <w:t>ethical:</w:t>
      </w:r>
      <w:r w:rsidR="000B7E83">
        <w:t xml:space="preserve"> </w:t>
      </w:r>
      <w:r w:rsidRPr="004C6B41">
        <w:t>“Ethics</w:t>
      </w:r>
      <w:r w:rsidR="000B7E83">
        <w:t xml:space="preserve"> </w:t>
      </w:r>
      <w:r w:rsidRPr="004C6B41">
        <w:t>precedes</w:t>
      </w:r>
      <w:r w:rsidR="000B7E83">
        <w:t xml:space="preserve"> </w:t>
      </w:r>
      <w:r w:rsidRPr="004C6B41">
        <w:t>ontol</w:t>
      </w:r>
      <w:r w:rsidRPr="004C6B41">
        <w:t>o</w:t>
      </w:r>
      <w:r w:rsidRPr="004C6B41">
        <w:t>gy</w:t>
      </w:r>
      <w:r w:rsidR="000B7E83">
        <w:t xml:space="preserve"> </w:t>
      </w:r>
      <w:r w:rsidRPr="004C6B41">
        <w:t>[…]</w:t>
      </w:r>
      <w:r w:rsidR="000B7E83">
        <w:t xml:space="preserve"> </w:t>
      </w:r>
      <w:r w:rsidRPr="004C6B41">
        <w:t>ethics</w:t>
      </w:r>
      <w:r w:rsidR="000B7E83">
        <w:t xml:space="preserve"> </w:t>
      </w:r>
      <w:r w:rsidRPr="004C6B41">
        <w:t>primarily</w:t>
      </w:r>
      <w:r w:rsidR="000B7E83">
        <w:t xml:space="preserve"> </w:t>
      </w:r>
      <w:r w:rsidRPr="004C6B41">
        <w:t>signifies</w:t>
      </w:r>
      <w:r w:rsidR="000B7E83">
        <w:t xml:space="preserve"> </w:t>
      </w:r>
      <w:r w:rsidRPr="004C6B41">
        <w:t>obligation</w:t>
      </w:r>
      <w:r w:rsidR="000B7E83">
        <w:t xml:space="preserve"> </w:t>
      </w:r>
      <w:r w:rsidRPr="004C6B41">
        <w:t>toward</w:t>
      </w:r>
      <w:r w:rsidR="000B7E83">
        <w:t xml:space="preserve"> </w:t>
      </w:r>
      <w:r w:rsidRPr="004C6B41">
        <w:t>the</w:t>
      </w:r>
      <w:r w:rsidR="000B7E83">
        <w:t xml:space="preserve"> </w:t>
      </w:r>
      <w:proofErr w:type="gramStart"/>
      <w:r w:rsidRPr="004C6B41">
        <w:t>other,</w:t>
      </w:r>
      <w:r w:rsidR="000B7E83">
        <w:t xml:space="preserve"> </w:t>
      </w:r>
      <w:r w:rsidRPr="004C6B41">
        <w:t>that</w:t>
      </w:r>
      <w:proofErr w:type="gramEnd"/>
      <w:r w:rsidR="000B7E83">
        <w:t xml:space="preserve"> </w:t>
      </w:r>
      <w:r w:rsidRPr="004C6B41">
        <w:t>it</w:t>
      </w:r>
      <w:r w:rsidR="000B7E83">
        <w:t xml:space="preserve"> </w:t>
      </w:r>
      <w:r w:rsidRPr="004C6B41">
        <w:t>leads</w:t>
      </w:r>
      <w:r w:rsidR="000B7E83">
        <w:t xml:space="preserve"> </w:t>
      </w:r>
      <w:r w:rsidRPr="004C6B41">
        <w:t>to</w:t>
      </w:r>
      <w:r w:rsidR="000B7E83">
        <w:t xml:space="preserve"> </w:t>
      </w:r>
      <w:r w:rsidRPr="004C6B41">
        <w:t>the</w:t>
      </w:r>
      <w:r w:rsidR="000B7E83">
        <w:t xml:space="preserve"> </w:t>
      </w:r>
      <w:r w:rsidRPr="004C6B41">
        <w:t>Law</w:t>
      </w:r>
      <w:r w:rsidR="000B7E83">
        <w:t xml:space="preserve"> </w:t>
      </w:r>
      <w:r w:rsidRPr="004C6B41">
        <w:t>and</w:t>
      </w:r>
      <w:r w:rsidR="000B7E83">
        <w:t xml:space="preserve"> </w:t>
      </w:r>
      <w:r w:rsidRPr="004C6B41">
        <w:t>to</w:t>
      </w:r>
      <w:r w:rsidR="000B7E83">
        <w:t xml:space="preserve"> </w:t>
      </w:r>
      <w:r w:rsidRPr="004C6B41">
        <w:t>gratuitous</w:t>
      </w:r>
      <w:r w:rsidR="000B7E83">
        <w:t xml:space="preserve"> </w:t>
      </w:r>
      <w:r w:rsidRPr="004C6B41">
        <w:t>service,</w:t>
      </w:r>
      <w:r w:rsidR="000B7E83">
        <w:t xml:space="preserve"> </w:t>
      </w:r>
      <w:r w:rsidRPr="004C6B41">
        <w:t>which</w:t>
      </w:r>
      <w:r w:rsidR="000B7E83">
        <w:t xml:space="preserve"> </w:t>
      </w:r>
      <w:r w:rsidRPr="004C6B41">
        <w:t>is</w:t>
      </w:r>
      <w:r w:rsidR="000B7E83">
        <w:t xml:space="preserve"> </w:t>
      </w:r>
      <w:r w:rsidRPr="004C6B41">
        <w:t>not</w:t>
      </w:r>
      <w:r w:rsidR="000B7E83">
        <w:t xml:space="preserve"> </w:t>
      </w:r>
      <w:r w:rsidRPr="004C6B41">
        <w:t>a</w:t>
      </w:r>
      <w:r w:rsidR="000B7E83">
        <w:t xml:space="preserve"> </w:t>
      </w:r>
      <w:r w:rsidRPr="004C6B41">
        <w:t>principle</w:t>
      </w:r>
      <w:r w:rsidR="000B7E83">
        <w:t xml:space="preserve"> </w:t>
      </w:r>
      <w:r w:rsidRPr="004C6B41">
        <w:t>of</w:t>
      </w:r>
      <w:r w:rsidR="000B7E83">
        <w:t xml:space="preserve"> </w:t>
      </w:r>
      <w:r w:rsidRPr="004C6B41">
        <w:t>technique”</w:t>
      </w:r>
      <w:r w:rsidR="000B7E83">
        <w:t xml:space="preserve"> </w:t>
      </w:r>
      <w:r w:rsidRPr="004C6B41">
        <w:t>(Levinas,</w:t>
      </w:r>
      <w:r w:rsidR="000B7E83">
        <w:t xml:space="preserve"> </w:t>
      </w:r>
      <w:r w:rsidRPr="004C6B41">
        <w:t>1987,</w:t>
      </w:r>
      <w:r w:rsidR="000B7E83">
        <w:t xml:space="preserve"> </w:t>
      </w:r>
      <w:r w:rsidRPr="004C6B41">
        <w:t>p.</w:t>
      </w:r>
      <w:r w:rsidR="000B7E83">
        <w:t xml:space="preserve"> </w:t>
      </w:r>
      <w:r w:rsidRPr="004C6B41">
        <w:t>183).</w:t>
      </w:r>
      <w:r w:rsidR="000B7E83">
        <w:t xml:space="preserve"> </w:t>
      </w:r>
      <w:r w:rsidRPr="004C6B41">
        <w:t>(p.</w:t>
      </w:r>
      <w:r w:rsidR="000B7E83">
        <w:t xml:space="preserve"> </w:t>
      </w:r>
      <w:r w:rsidRPr="004C6B41">
        <w:t>13)</w:t>
      </w:r>
    </w:p>
    <w:p w:rsidR="00F115D8" w:rsidRPr="00E14711" w:rsidRDefault="00F115D8" w:rsidP="00E14711">
      <w:pPr>
        <w:ind w:left="720" w:right="540"/>
        <w:jc w:val="both"/>
      </w:pPr>
    </w:p>
    <w:p w:rsidR="00F115D8" w:rsidRDefault="0070550C" w:rsidP="00F115D8">
      <w:pPr>
        <w:ind w:firstLine="360"/>
        <w:jc w:val="both"/>
      </w:pPr>
      <w:r w:rsidRPr="00E14711">
        <w:t>In</w:t>
      </w:r>
      <w:r w:rsidR="000B7E83">
        <w:t xml:space="preserve"> </w:t>
      </w:r>
      <w:r w:rsidRPr="00E14711">
        <w:t>the</w:t>
      </w:r>
      <w:r w:rsidR="000B7E83">
        <w:t xml:space="preserve"> </w:t>
      </w:r>
      <w:r w:rsidR="00EC4375" w:rsidRPr="00E14711">
        <w:t>end,</w:t>
      </w:r>
      <w:r w:rsidR="000B7E83">
        <w:t xml:space="preserve"> </w:t>
      </w:r>
      <w:r w:rsidR="00EC4375" w:rsidRPr="00E14711">
        <w:t>Ernest</w:t>
      </w:r>
      <w:r w:rsidR="000B7E83">
        <w:t xml:space="preserve"> </w:t>
      </w:r>
      <w:r w:rsidR="008A2E0D">
        <w:t>(2012)</w:t>
      </w:r>
      <w:r w:rsidR="000B7E83">
        <w:t xml:space="preserve"> </w:t>
      </w:r>
      <w:r w:rsidR="00720F5F" w:rsidRPr="00E14711">
        <w:t>conte</w:t>
      </w:r>
      <w:r w:rsidR="000D1570" w:rsidRPr="00E14711">
        <w:t>nds</w:t>
      </w:r>
      <w:r w:rsidR="000B7E83">
        <w:t xml:space="preserve"> </w:t>
      </w:r>
      <w:r w:rsidR="000D1570" w:rsidRPr="00E14711">
        <w:t>that</w:t>
      </w:r>
      <w:r w:rsidR="000B7E83">
        <w:t xml:space="preserve"> </w:t>
      </w:r>
      <w:r w:rsidR="000D1570" w:rsidRPr="00E14711">
        <w:t>positioning</w:t>
      </w:r>
      <w:r w:rsidR="000B7E83">
        <w:t xml:space="preserve"> </w:t>
      </w:r>
      <w:r w:rsidR="000D1570" w:rsidRPr="00E14711">
        <w:t>ethics</w:t>
      </w:r>
      <w:r w:rsidR="000B7E83">
        <w:t xml:space="preserve"> </w:t>
      </w:r>
      <w:r w:rsidR="000D1570" w:rsidRPr="00E14711">
        <w:t>as</w:t>
      </w:r>
      <w:r w:rsidR="000B7E83">
        <w:t xml:space="preserve"> </w:t>
      </w:r>
      <w:r w:rsidR="000D1570" w:rsidRPr="00E14711">
        <w:t>the</w:t>
      </w:r>
      <w:r w:rsidR="000B7E83">
        <w:t xml:space="preserve"> </w:t>
      </w:r>
      <w:r w:rsidR="00720F5F" w:rsidRPr="00E14711">
        <w:t>first</w:t>
      </w:r>
      <w:r w:rsidR="000B7E83">
        <w:t xml:space="preserve"> </w:t>
      </w:r>
      <w:r w:rsidR="00720F5F" w:rsidRPr="00E14711">
        <w:t>philosophy</w:t>
      </w:r>
      <w:r w:rsidR="000B7E83">
        <w:t xml:space="preserve"> </w:t>
      </w:r>
      <w:r w:rsidR="00720F5F" w:rsidRPr="00E14711">
        <w:t>for</w:t>
      </w:r>
      <w:r w:rsidR="000B7E83">
        <w:t xml:space="preserve"> </w:t>
      </w:r>
      <w:r w:rsidR="00720F5F" w:rsidRPr="00E14711">
        <w:t>math</w:t>
      </w:r>
      <w:r w:rsidR="00720F5F" w:rsidRPr="00E14711">
        <w:t>e</w:t>
      </w:r>
      <w:r w:rsidR="00720F5F" w:rsidRPr="00E14711">
        <w:t>matics</w:t>
      </w:r>
      <w:r w:rsidR="000B7E83">
        <w:t xml:space="preserve"> </w:t>
      </w:r>
      <w:r w:rsidR="00720F5F" w:rsidRPr="00E14711">
        <w:t>educa</w:t>
      </w:r>
      <w:r w:rsidR="000D1570" w:rsidRPr="00E14711">
        <w:t>tion</w:t>
      </w:r>
      <w:r w:rsidR="000B7E83">
        <w:t xml:space="preserve"> </w:t>
      </w:r>
      <w:r w:rsidR="00E159D3" w:rsidRPr="00E14711">
        <w:t>research</w:t>
      </w:r>
      <w:r w:rsidR="000B7E83">
        <w:t xml:space="preserve"> </w:t>
      </w:r>
      <w:r w:rsidR="00EC4375" w:rsidRPr="00E14711">
        <w:t>enables</w:t>
      </w:r>
      <w:r w:rsidR="000B7E83">
        <w:t xml:space="preserve"> </w:t>
      </w:r>
      <w:r w:rsidR="00720F5F" w:rsidRPr="00E14711">
        <w:t>t</w:t>
      </w:r>
      <w:r w:rsidR="002A19C1" w:rsidRPr="00E14711">
        <w:t>he</w:t>
      </w:r>
      <w:r w:rsidR="000B7E83">
        <w:t xml:space="preserve"> </w:t>
      </w:r>
      <w:r w:rsidR="002A19C1" w:rsidRPr="00E14711">
        <w:t>larger</w:t>
      </w:r>
      <w:r w:rsidR="000B7E83">
        <w:t xml:space="preserve"> </w:t>
      </w:r>
      <w:r w:rsidR="00720F5F" w:rsidRPr="00E14711">
        <w:t>research</w:t>
      </w:r>
      <w:r w:rsidR="000B7E83">
        <w:t xml:space="preserve"> </w:t>
      </w:r>
      <w:r w:rsidR="00EC4375" w:rsidRPr="00E14711">
        <w:t>community</w:t>
      </w:r>
      <w:r w:rsidR="000B7E83">
        <w:t xml:space="preserve"> </w:t>
      </w:r>
      <w:r w:rsidR="00720F5F" w:rsidRPr="00E14711">
        <w:t>“to</w:t>
      </w:r>
      <w:r w:rsidR="000B7E83">
        <w:t xml:space="preserve"> </w:t>
      </w:r>
      <w:r w:rsidR="00720F5F" w:rsidRPr="00E14711">
        <w:t>rethink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re-evaluate</w:t>
      </w:r>
      <w:r w:rsidR="000B7E83">
        <w:t xml:space="preserve"> </w:t>
      </w:r>
      <w:r w:rsidR="00720F5F" w:rsidRPr="00E14711">
        <w:t>some</w:t>
      </w:r>
      <w:r w:rsidR="000B7E83">
        <w:t xml:space="preserve"> </w:t>
      </w:r>
      <w:r w:rsidR="00720F5F" w:rsidRPr="00E14711">
        <w:t>of</w:t>
      </w:r>
      <w:r w:rsidR="000B7E83">
        <w:t xml:space="preserve"> </w:t>
      </w:r>
      <w:r w:rsidR="00720F5F" w:rsidRPr="00E14711">
        <w:t>the</w:t>
      </w:r>
      <w:r w:rsidR="000B7E83">
        <w:t xml:space="preserve"> </w:t>
      </w:r>
      <w:r w:rsidR="00720F5F" w:rsidRPr="00E14711">
        <w:t>taken-for-granted</w:t>
      </w:r>
      <w:r w:rsidR="000B7E83">
        <w:t xml:space="preserve"> </w:t>
      </w:r>
      <w:r w:rsidR="00720F5F" w:rsidRPr="00E14711">
        <w:t>commonplaces</w:t>
      </w:r>
      <w:r w:rsidR="000B7E83">
        <w:t xml:space="preserve"> </w:t>
      </w:r>
      <w:r w:rsidR="00720F5F" w:rsidRPr="00E14711">
        <w:t>of</w:t>
      </w:r>
      <w:r w:rsidR="000B7E83">
        <w:t xml:space="preserve"> </w:t>
      </w:r>
      <w:r w:rsidR="00720F5F" w:rsidRPr="00E14711">
        <w:t>our</w:t>
      </w:r>
      <w:r w:rsidR="000B7E83">
        <w:t xml:space="preserve"> </w:t>
      </w:r>
      <w:r w:rsidR="00720F5F" w:rsidRPr="00E14711">
        <w:t>practices”</w:t>
      </w:r>
      <w:r w:rsidR="000B7E83">
        <w:t xml:space="preserve"> </w:t>
      </w:r>
      <w:r w:rsidR="00720F5F" w:rsidRPr="00E14711">
        <w:t>(p.</w:t>
      </w:r>
      <w:r w:rsidR="000B7E83">
        <w:t xml:space="preserve"> </w:t>
      </w:r>
      <w:r w:rsidR="00720F5F" w:rsidRPr="00E14711">
        <w:t>14</w:t>
      </w:r>
      <w:r w:rsidR="00E159D3" w:rsidRPr="00E14711">
        <w:t>).</w:t>
      </w:r>
      <w:r w:rsidR="000B7E83">
        <w:t xml:space="preserve"> </w:t>
      </w:r>
      <w:proofErr w:type="gramStart"/>
      <w:r w:rsidR="00E159D3" w:rsidRPr="00E14711">
        <w:t>Such</w:t>
      </w:r>
      <w:r w:rsidR="000B7E83">
        <w:t xml:space="preserve"> </w:t>
      </w:r>
      <w:r w:rsidR="00E159D3" w:rsidRPr="00E14711">
        <w:t>re</w:t>
      </w:r>
      <w:r w:rsidR="005347BD" w:rsidRPr="00E14711">
        <w:t>-</w:t>
      </w:r>
      <w:r w:rsidR="00E159D3" w:rsidRPr="00E14711">
        <w:t>t</w:t>
      </w:r>
      <w:r w:rsidR="005347BD" w:rsidRPr="00E14711">
        <w:t>hinking</w:t>
      </w:r>
      <w:r w:rsidR="000B7E83">
        <w:t xml:space="preserve"> </w:t>
      </w:r>
      <w:r w:rsidR="005347BD" w:rsidRPr="00E14711">
        <w:t>and</w:t>
      </w:r>
      <w:r w:rsidR="000B7E83">
        <w:t xml:space="preserve"> </w:t>
      </w:r>
      <w:r w:rsidR="00E159D3" w:rsidRPr="00E14711">
        <w:t>-evaluating</w:t>
      </w:r>
      <w:r w:rsidR="000B7E83">
        <w:t xml:space="preserve"> </w:t>
      </w:r>
      <w:r w:rsidR="00E159D3" w:rsidRPr="00E14711">
        <w:t>opens</w:t>
      </w:r>
      <w:r w:rsidR="000B7E83">
        <w:t xml:space="preserve"> </w:t>
      </w:r>
      <w:r w:rsidR="003B134C" w:rsidRPr="00E14711">
        <w:t>up</w:t>
      </w:r>
      <w:r w:rsidR="000B7E83">
        <w:t xml:space="preserve"> </w:t>
      </w:r>
      <w:r w:rsidR="003B134C" w:rsidRPr="00E14711">
        <w:t>different</w:t>
      </w:r>
      <w:r w:rsidR="000B7E83">
        <w:t xml:space="preserve"> </w:t>
      </w:r>
      <w:r w:rsidR="00720F5F" w:rsidRPr="00E14711">
        <w:t>possibilities</w:t>
      </w:r>
      <w:r w:rsidR="000B7E83">
        <w:t xml:space="preserve"> </w:t>
      </w:r>
      <w:r w:rsidR="00720F5F" w:rsidRPr="00E14711">
        <w:t>for</w:t>
      </w:r>
      <w:r w:rsidR="000B7E83">
        <w:t xml:space="preserve"> </w:t>
      </w:r>
      <w:r w:rsidR="00720F5F" w:rsidRPr="00E14711">
        <w:t>theorizing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researching</w:t>
      </w:r>
      <w:r w:rsidR="000B7E83">
        <w:t xml:space="preserve"> </w:t>
      </w:r>
      <w:r w:rsidR="00720F5F" w:rsidRPr="00E14711">
        <w:t>mathematics</w:t>
      </w:r>
      <w:r w:rsidR="000B7E83">
        <w:t xml:space="preserve"> </w:t>
      </w:r>
      <w:r w:rsidR="00720F5F" w:rsidRPr="00E14711">
        <w:t>teaching</w:t>
      </w:r>
      <w:r w:rsidR="000B7E83">
        <w:t xml:space="preserve"> </w:t>
      </w:r>
      <w:r w:rsidR="00720F5F" w:rsidRPr="00E14711">
        <w:t>and</w:t>
      </w:r>
      <w:r w:rsidR="000B7E83">
        <w:t xml:space="preserve"> </w:t>
      </w:r>
      <w:r w:rsidR="00720F5F" w:rsidRPr="00E14711">
        <w:t>learning</w:t>
      </w:r>
      <w:r w:rsidR="008A2E0D">
        <w:t>.</w:t>
      </w:r>
      <w:proofErr w:type="gramEnd"/>
      <w:r w:rsidR="000B7E83">
        <w:t xml:space="preserve"> </w:t>
      </w:r>
      <w:r w:rsidR="00F115D8">
        <w:t>(</w:t>
      </w:r>
      <w:r w:rsidR="008A2E0D">
        <w:t>A</w:t>
      </w:r>
      <w:r w:rsidR="00F115D8">
        <w:t>lso</w:t>
      </w:r>
      <w:r w:rsidR="000B7E83">
        <w:t xml:space="preserve"> </w:t>
      </w:r>
      <w:r w:rsidR="00F115D8">
        <w:t>see</w:t>
      </w:r>
      <w:r w:rsidR="000B7E83">
        <w:t xml:space="preserve"> </w:t>
      </w:r>
      <w:r w:rsidR="00F115D8">
        <w:t>Ernest</w:t>
      </w:r>
      <w:r w:rsidR="000B7E83">
        <w:t xml:space="preserve"> </w:t>
      </w:r>
      <w:r w:rsidR="00F115D8">
        <w:t>[2019]</w:t>
      </w:r>
      <w:r w:rsidR="000B7E83">
        <w:t xml:space="preserve"> </w:t>
      </w:r>
      <w:r w:rsidR="00F115D8">
        <w:t>for</w:t>
      </w:r>
      <w:r w:rsidR="000B7E83">
        <w:t xml:space="preserve"> </w:t>
      </w:r>
      <w:r w:rsidR="00F115D8">
        <w:t>or</w:t>
      </w:r>
      <w:r w:rsidR="000B7E83">
        <w:t xml:space="preserve"> </w:t>
      </w:r>
      <w:r w:rsidR="00F115D8">
        <w:t>an</w:t>
      </w:r>
      <w:r w:rsidR="000B7E83">
        <w:t xml:space="preserve"> </w:t>
      </w:r>
      <w:r w:rsidR="00F115D8">
        <w:t>“ethical</w:t>
      </w:r>
      <w:r w:rsidR="000B7E83">
        <w:t xml:space="preserve"> </w:t>
      </w:r>
      <w:r w:rsidR="00F115D8">
        <w:t>audit”</w:t>
      </w:r>
      <w:r w:rsidR="000B7E83">
        <w:t xml:space="preserve"> </w:t>
      </w:r>
      <w:r w:rsidR="00F115D8">
        <w:t>of</w:t>
      </w:r>
      <w:r w:rsidR="000B7E83">
        <w:t xml:space="preserve"> </w:t>
      </w:r>
      <w:r w:rsidR="00F115D8">
        <w:t>mathematics</w:t>
      </w:r>
      <w:r w:rsidR="000B7E83">
        <w:t xml:space="preserve"> </w:t>
      </w:r>
      <w:r w:rsidR="00F115D8">
        <w:t>and</w:t>
      </w:r>
      <w:r w:rsidR="000B7E83">
        <w:t xml:space="preserve"> </w:t>
      </w:r>
      <w:r w:rsidR="00F115D8">
        <w:t>mathematics</w:t>
      </w:r>
      <w:r w:rsidR="000B7E83">
        <w:t xml:space="preserve"> </w:t>
      </w:r>
      <w:r w:rsidR="00F115D8">
        <w:t>education</w:t>
      </w:r>
      <w:r w:rsidR="008A2E0D">
        <w:t>.</w:t>
      </w:r>
      <w:r w:rsidR="00F115D8">
        <w:t>)</w:t>
      </w:r>
    </w:p>
    <w:p w:rsidR="00F115D8" w:rsidRDefault="0048655B" w:rsidP="00F115D8">
      <w:pPr>
        <w:ind w:firstLine="360"/>
        <w:jc w:val="both"/>
      </w:pPr>
      <w:r w:rsidRPr="00E14711">
        <w:t>How</w:t>
      </w:r>
      <w:r w:rsidR="000B7E83">
        <w:t xml:space="preserve"> </w:t>
      </w:r>
      <w:r w:rsidRPr="00E14711">
        <w:t>ethics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taken</w:t>
      </w:r>
      <w:r w:rsidR="000B7E83">
        <w:t xml:space="preserve"> </w:t>
      </w:r>
      <w:r w:rsidRPr="00E14711">
        <w:t>up</w:t>
      </w:r>
      <w:r w:rsidR="000B7E83">
        <w:t xml:space="preserve"> </w:t>
      </w:r>
      <w:r w:rsidRPr="00E14711">
        <w:t>across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paradigm</w:t>
      </w:r>
      <w:r w:rsidR="000B7E83">
        <w:t xml:space="preserve"> </w:t>
      </w:r>
      <w:r w:rsidRPr="00E14711">
        <w:t>spectrum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not</w:t>
      </w:r>
      <w:r w:rsidR="000B7E83">
        <w:t xml:space="preserve"> </w:t>
      </w:r>
      <w:r w:rsidRPr="00E14711">
        <w:t>so</w:t>
      </w:r>
      <w:r w:rsidR="000B7E83">
        <w:t xml:space="preserve"> </w:t>
      </w:r>
      <w:r w:rsidRPr="00E14711">
        <w:t>mu</w:t>
      </w:r>
      <w:r w:rsidR="007E1B9A" w:rsidRPr="00E14711">
        <w:t>ch</w:t>
      </w:r>
      <w:r w:rsidR="000B7E83">
        <w:t xml:space="preserve"> </w:t>
      </w:r>
      <w:r w:rsidR="007E1B9A" w:rsidRPr="00E14711">
        <w:t>about</w:t>
      </w:r>
      <w:r w:rsidR="000B7E83">
        <w:t xml:space="preserve"> </w:t>
      </w:r>
      <w:r w:rsidR="007E1B9A" w:rsidRPr="00E14711">
        <w:t>difference</w:t>
      </w:r>
      <w:r w:rsidR="000B7E83">
        <w:t xml:space="preserve"> </w:t>
      </w:r>
      <w:r w:rsidR="007E1B9A" w:rsidRPr="00E14711">
        <w:t>as</w:t>
      </w:r>
      <w:r w:rsidR="000B7E83">
        <w:t xml:space="preserve"> </w:t>
      </w:r>
      <w:r w:rsidR="007E1B9A" w:rsidRPr="00E14711">
        <w:t>it</w:t>
      </w:r>
      <w:r w:rsidR="000B7E83">
        <w:t xml:space="preserve"> </w:t>
      </w:r>
      <w:r w:rsidR="007E1B9A" w:rsidRPr="00E14711">
        <w:t>is</w:t>
      </w:r>
      <w:r w:rsidR="000B7E83">
        <w:t xml:space="preserve"> </w:t>
      </w:r>
      <w:r w:rsidR="007E1B9A" w:rsidRPr="00E14711">
        <w:t>about</w:t>
      </w:r>
      <w:r w:rsidR="000B7E83">
        <w:t xml:space="preserve"> </w:t>
      </w:r>
      <w:r w:rsidRPr="00E14711">
        <w:t>degree.</w:t>
      </w:r>
      <w:r w:rsidR="000B7E83">
        <w:t xml:space="preserve"> </w:t>
      </w:r>
      <w:r w:rsidRPr="00E14711">
        <w:t>Each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paradigms—predict,</w:t>
      </w:r>
      <w:r w:rsidR="000B7E83">
        <w:t xml:space="preserve"> </w:t>
      </w:r>
      <w:r w:rsidRPr="00E14711">
        <w:t>understand,</w:t>
      </w:r>
      <w:r w:rsidR="000B7E83">
        <w:t xml:space="preserve"> </w:t>
      </w:r>
      <w:r w:rsidRPr="00E14711">
        <w:t>emancipate,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deconstr</w:t>
      </w:r>
      <w:r w:rsidR="00E159D3" w:rsidRPr="00E14711">
        <w:t>uct—acknowledge</w:t>
      </w:r>
      <w:r w:rsidR="000B7E83">
        <w:t xml:space="preserve"> </w:t>
      </w:r>
      <w:r w:rsidR="00E159D3" w:rsidRPr="00E14711">
        <w:t>at</w:t>
      </w:r>
      <w:r w:rsidR="000B7E83">
        <w:t xml:space="preserve"> </w:t>
      </w:r>
      <w:r w:rsidR="00E159D3" w:rsidRPr="00E14711">
        <w:t>varying</w:t>
      </w:r>
      <w:r w:rsidR="000B7E83">
        <w:t xml:space="preserve"> </w:t>
      </w:r>
      <w:r w:rsidR="00E159D3" w:rsidRPr="00E14711">
        <w:t>levels</w:t>
      </w:r>
      <w:r w:rsidR="000B7E83">
        <w:t xml:space="preserve"> </w:t>
      </w:r>
      <w:r w:rsidR="00E159D3" w:rsidRPr="00E14711">
        <w:t>the</w:t>
      </w:r>
      <w:r w:rsidR="000B7E83">
        <w:t xml:space="preserve"> </w:t>
      </w:r>
      <w:r w:rsidR="00E159D3" w:rsidRPr="00E14711">
        <w:t>importance</w:t>
      </w:r>
      <w:r w:rsidR="000B7E83">
        <w:t xml:space="preserve"> </w:t>
      </w:r>
      <w:r w:rsidR="00E159D3" w:rsidRPr="00E14711">
        <w:t>of</w:t>
      </w:r>
      <w:r w:rsidR="000B7E83">
        <w:t xml:space="preserve"> </w:t>
      </w:r>
      <w:r w:rsidRPr="00E14711">
        <w:t>ethics</w:t>
      </w:r>
      <w:r w:rsidR="000B7E83">
        <w:t xml:space="preserve"> </w:t>
      </w:r>
      <w:r w:rsidRPr="00E14711">
        <w:t>throughout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research</w:t>
      </w:r>
      <w:r w:rsidR="000B7E83">
        <w:t xml:space="preserve"> </w:t>
      </w:r>
      <w:r w:rsidRPr="00E14711">
        <w:t>process.</w:t>
      </w:r>
      <w:r w:rsidR="000B7E83">
        <w:t xml:space="preserve"> </w:t>
      </w:r>
      <w:r w:rsidR="00D834B3" w:rsidRPr="00E14711">
        <w:t>(</w:t>
      </w:r>
      <w:r w:rsidRPr="00E14711">
        <w:t>A</w:t>
      </w:r>
      <w:r w:rsidRPr="00E14711">
        <w:t>d</w:t>
      </w:r>
      <w:r w:rsidRPr="00E14711">
        <w:t>dressing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monitoring</w:t>
      </w:r>
      <w:r w:rsidR="000B7E83">
        <w:t xml:space="preserve"> </w:t>
      </w:r>
      <w:r w:rsidRPr="00E14711">
        <w:t>ethical</w:t>
      </w:r>
      <w:r w:rsidR="000B7E83">
        <w:t xml:space="preserve"> </w:t>
      </w:r>
      <w:r w:rsidRPr="00E14711">
        <w:t>concerns,</w:t>
      </w:r>
      <w:r w:rsidR="000B7E83">
        <w:t xml:space="preserve"> </w:t>
      </w:r>
      <w:r w:rsidRPr="00E14711">
        <w:t>however,</w:t>
      </w:r>
      <w:r w:rsidR="000B7E83">
        <w:t xml:space="preserve"> </w:t>
      </w:r>
      <w:r w:rsidR="00576F67" w:rsidRPr="00E14711">
        <w:t>have</w:t>
      </w:r>
      <w:r w:rsidR="000B7E83">
        <w:t xml:space="preserve"> </w:t>
      </w:r>
      <w:r w:rsidR="00576F67" w:rsidRPr="00E14711">
        <w:t>not</w:t>
      </w:r>
      <w:r w:rsidR="000B7E83">
        <w:t xml:space="preserve"> </w:t>
      </w:r>
      <w:r w:rsidR="00576F67" w:rsidRPr="00E14711">
        <w:t>always</w:t>
      </w:r>
      <w:r w:rsidR="000B7E83">
        <w:t xml:space="preserve"> </w:t>
      </w:r>
      <w:r w:rsidR="00576F67" w:rsidRPr="00E14711">
        <w:t>been</w:t>
      </w:r>
      <w:r w:rsidR="000B7E83">
        <w:t xml:space="preserve"> </w:t>
      </w:r>
      <w:r w:rsidR="00576F67" w:rsidRPr="00E14711">
        <w:t>practiced</w:t>
      </w:r>
      <w:r w:rsidR="00CD0B11" w:rsidRPr="00E14711">
        <w:t>:</w:t>
      </w:r>
      <w:r w:rsidR="000B7E83">
        <w:t xml:space="preserve"> </w:t>
      </w:r>
      <w:r w:rsidRPr="00E14711">
        <w:t>e.g.,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Tuskegee</w:t>
      </w:r>
      <w:r w:rsidR="000B7E83">
        <w:t xml:space="preserve"> </w:t>
      </w:r>
      <w:r w:rsidRPr="00E14711">
        <w:t>Syphilis</w:t>
      </w:r>
      <w:r w:rsidR="000B7E83">
        <w:t xml:space="preserve"> </w:t>
      </w:r>
      <w:r w:rsidRPr="00E14711">
        <w:t>Study</w:t>
      </w:r>
      <w:r w:rsidR="00D834B3" w:rsidRPr="00E14711">
        <w:t>.)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difference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the</w:t>
      </w:r>
      <w:r w:rsidR="000B7E83">
        <w:t xml:space="preserve"> </w:t>
      </w:r>
      <w:r w:rsidR="00D834B3" w:rsidRPr="00E14711">
        <w:t>degree</w:t>
      </w:r>
      <w:r w:rsidR="000B7E83">
        <w:t xml:space="preserve"> </w:t>
      </w:r>
      <w:r w:rsidR="00D834B3" w:rsidRPr="00E14711">
        <w:t>to</w:t>
      </w:r>
      <w:r w:rsidR="000B7E83">
        <w:t xml:space="preserve"> </w:t>
      </w:r>
      <w:r w:rsidR="00D834B3" w:rsidRPr="00E14711">
        <w:t>which</w:t>
      </w:r>
      <w:r w:rsidR="000B7E83">
        <w:t xml:space="preserve"> </w:t>
      </w:r>
      <w:r w:rsidR="00D834B3" w:rsidRPr="00E14711">
        <w:t>the</w:t>
      </w:r>
      <w:r w:rsidR="000B7E83">
        <w:t xml:space="preserve"> </w:t>
      </w:r>
      <w:r w:rsidR="00D834B3" w:rsidRPr="00E14711">
        <w:t>researcher’s</w:t>
      </w:r>
      <w:r w:rsidR="000B7E83">
        <w:t xml:space="preserve"> </w:t>
      </w:r>
      <w:r w:rsidR="00D834B3" w:rsidRPr="00E14711">
        <w:t>focus</w:t>
      </w:r>
      <w:r w:rsidR="000B7E83">
        <w:t xml:space="preserve"> </w:t>
      </w:r>
      <w:r w:rsidR="00D834B3" w:rsidRPr="00E14711">
        <w:t>is</w:t>
      </w:r>
      <w:r w:rsidR="000B7E83">
        <w:t xml:space="preserve"> </w:t>
      </w:r>
      <w:r w:rsidR="00D834B3" w:rsidRPr="00E14711">
        <w:t>on</w:t>
      </w:r>
      <w:r w:rsidR="000B7E83">
        <w:t xml:space="preserve"> </w:t>
      </w:r>
      <w:r w:rsidR="00D834B3" w:rsidRPr="00E14711">
        <w:t>pr</w:t>
      </w:r>
      <w:r w:rsidR="00D834B3" w:rsidRPr="00E14711">
        <w:t>o</w:t>
      </w:r>
      <w:r w:rsidR="00D834B3" w:rsidRPr="00E14711">
        <w:t>cedural</w:t>
      </w:r>
      <w:r w:rsidR="000B7E83">
        <w:t xml:space="preserve"> </w:t>
      </w:r>
      <w:r w:rsidR="00D834B3" w:rsidRPr="00E14711">
        <w:t>ethics,</w:t>
      </w:r>
      <w:r w:rsidR="000B7E83">
        <w:t xml:space="preserve"> </w:t>
      </w:r>
      <w:r w:rsidR="00D834B3" w:rsidRPr="00E14711">
        <w:t>ethics</w:t>
      </w:r>
      <w:r w:rsidR="000B7E83">
        <w:t xml:space="preserve"> </w:t>
      </w:r>
      <w:r w:rsidR="00D834B3" w:rsidRPr="00E14711">
        <w:t>in</w:t>
      </w:r>
      <w:r w:rsidR="000B7E83">
        <w:t xml:space="preserve"> </w:t>
      </w:r>
      <w:r w:rsidR="00D834B3" w:rsidRPr="00E14711">
        <w:t>practice,</w:t>
      </w:r>
      <w:r w:rsidR="000B7E83">
        <w:t xml:space="preserve"> </w:t>
      </w:r>
      <w:r w:rsidR="00D834B3" w:rsidRPr="00E14711">
        <w:t>or</w:t>
      </w:r>
      <w:r w:rsidR="000B7E83">
        <w:t xml:space="preserve"> </w:t>
      </w:r>
      <w:r w:rsidR="00D834B3" w:rsidRPr="00E14711">
        <w:t>somewhere</w:t>
      </w:r>
      <w:r w:rsidR="000B7E83">
        <w:t xml:space="preserve"> </w:t>
      </w:r>
      <w:r w:rsidR="00D834B3" w:rsidRPr="00E14711">
        <w:t>in</w:t>
      </w:r>
      <w:r w:rsidR="000B7E83">
        <w:t xml:space="preserve"> </w:t>
      </w:r>
      <w:r w:rsidR="00D834B3" w:rsidRPr="00E14711">
        <w:t>between</w:t>
      </w:r>
      <w:r w:rsidR="000B7E83">
        <w:t xml:space="preserve"> </w:t>
      </w:r>
      <w:r w:rsidR="00D834B3" w:rsidRPr="00E14711">
        <w:t>(Guille</w:t>
      </w:r>
      <w:r w:rsidR="006E6B4E" w:rsidRPr="00E14711">
        <w:t>min</w:t>
      </w:r>
      <w:r w:rsidR="000B7E83">
        <w:t xml:space="preserve"> </w:t>
      </w:r>
      <w:r w:rsidR="006E6B4E" w:rsidRPr="00E14711">
        <w:t>&amp;</w:t>
      </w:r>
      <w:r w:rsidR="000B7E83">
        <w:t xml:space="preserve"> </w:t>
      </w:r>
      <w:r w:rsidR="00D834B3" w:rsidRPr="00E14711">
        <w:t>Gillam,</w:t>
      </w:r>
      <w:r w:rsidR="000B7E83">
        <w:t xml:space="preserve"> </w:t>
      </w:r>
      <w:r w:rsidR="00D834B3" w:rsidRPr="00E14711">
        <w:t>2004).</w:t>
      </w:r>
      <w:r w:rsidR="000B7E83">
        <w:t xml:space="preserve"> </w:t>
      </w:r>
      <w:r w:rsidR="00D834B3" w:rsidRPr="00E14711">
        <w:t>Or,</w:t>
      </w:r>
      <w:r w:rsidR="000B7E83">
        <w:t xml:space="preserve"> </w:t>
      </w:r>
      <w:r w:rsidR="00D834B3" w:rsidRPr="00E14711">
        <w:t>in</w:t>
      </w:r>
      <w:r w:rsidR="000B7E83">
        <w:t xml:space="preserve"> </w:t>
      </w:r>
      <w:r w:rsidR="00D834B3" w:rsidRPr="00E14711">
        <w:t>the</w:t>
      </w:r>
      <w:r w:rsidR="000B7E83">
        <w:t xml:space="preserve"> </w:t>
      </w:r>
      <w:r w:rsidR="00D834B3" w:rsidRPr="00E14711">
        <w:t>case</w:t>
      </w:r>
      <w:r w:rsidR="000B7E83">
        <w:t xml:space="preserve"> </w:t>
      </w:r>
      <w:r w:rsidR="00D834B3" w:rsidRPr="00E14711">
        <w:t>of</w:t>
      </w:r>
      <w:r w:rsidR="000B7E83">
        <w:t xml:space="preserve"> </w:t>
      </w:r>
      <w:r w:rsidR="00D834B3" w:rsidRPr="00E14711">
        <w:t>mathematics</w:t>
      </w:r>
      <w:r w:rsidR="000B7E83">
        <w:t xml:space="preserve"> </w:t>
      </w:r>
      <w:r w:rsidR="00D834B3" w:rsidRPr="00E14711">
        <w:t>education</w:t>
      </w:r>
      <w:r w:rsidR="000B7E83">
        <w:t xml:space="preserve"> </w:t>
      </w:r>
      <w:r w:rsidR="00D834B3" w:rsidRPr="00E14711">
        <w:t>research,</w:t>
      </w:r>
      <w:r w:rsidR="000B7E83">
        <w:t xml:space="preserve"> </w:t>
      </w:r>
      <w:r w:rsidR="00D834B3" w:rsidRPr="00E14711">
        <w:t>points</w:t>
      </w:r>
      <w:r w:rsidR="000B7E83">
        <w:t xml:space="preserve"> </w:t>
      </w:r>
      <w:r w:rsidR="00D834B3" w:rsidRPr="00E14711">
        <w:t>one</w:t>
      </w:r>
      <w:r w:rsidR="000B7E83">
        <w:t xml:space="preserve"> </w:t>
      </w:r>
      <w:r w:rsidR="00D834B3" w:rsidRPr="00E14711">
        <w:t>and</w:t>
      </w:r>
      <w:r w:rsidR="000B7E83">
        <w:t xml:space="preserve"> </w:t>
      </w:r>
      <w:r w:rsidR="00D834B3" w:rsidRPr="00E14711">
        <w:t>two</w:t>
      </w:r>
      <w:r w:rsidR="000B7E83">
        <w:t xml:space="preserve"> </w:t>
      </w:r>
      <w:r w:rsidR="00E159D3" w:rsidRPr="00E14711">
        <w:t>(i.e.,</w:t>
      </w:r>
      <w:r w:rsidR="000B7E83">
        <w:t xml:space="preserve"> </w:t>
      </w:r>
      <w:r w:rsidR="00E159D3" w:rsidRPr="00E14711">
        <w:t>procedural</w:t>
      </w:r>
      <w:r w:rsidR="000B7E83">
        <w:t xml:space="preserve"> </w:t>
      </w:r>
      <w:r w:rsidR="00E159D3" w:rsidRPr="00E14711">
        <w:t>ethics)</w:t>
      </w:r>
      <w:r w:rsidR="000B7E83">
        <w:t xml:space="preserve"> </w:t>
      </w:r>
      <w:r w:rsidR="00D834B3" w:rsidRPr="00E14711">
        <w:t>or</w:t>
      </w:r>
      <w:r w:rsidR="000B7E83">
        <w:t xml:space="preserve"> </w:t>
      </w:r>
      <w:r w:rsidR="00D834B3" w:rsidRPr="00E14711">
        <w:t>points</w:t>
      </w:r>
      <w:r w:rsidR="000B7E83">
        <w:t xml:space="preserve"> </w:t>
      </w:r>
      <w:r w:rsidR="00D834B3" w:rsidRPr="00E14711">
        <w:t>three</w:t>
      </w:r>
      <w:r w:rsidR="000B7E83">
        <w:t xml:space="preserve"> </w:t>
      </w:r>
      <w:r w:rsidR="00D834B3" w:rsidRPr="00E14711">
        <w:t>and</w:t>
      </w:r>
      <w:r w:rsidR="000B7E83">
        <w:t xml:space="preserve"> </w:t>
      </w:r>
      <w:r w:rsidR="007E1B9A" w:rsidRPr="00E14711">
        <w:t>four</w:t>
      </w:r>
      <w:r w:rsidR="000B7E83">
        <w:t xml:space="preserve"> </w:t>
      </w:r>
      <w:r w:rsidR="00E159D3" w:rsidRPr="00E14711">
        <w:t>(i.e.,</w:t>
      </w:r>
      <w:r w:rsidR="000B7E83">
        <w:t xml:space="preserve"> </w:t>
      </w:r>
      <w:r w:rsidR="00E159D3" w:rsidRPr="00E14711">
        <w:t>ethics</w:t>
      </w:r>
      <w:r w:rsidR="000B7E83">
        <w:t xml:space="preserve"> </w:t>
      </w:r>
      <w:r w:rsidR="00E159D3" w:rsidRPr="00E14711">
        <w:t>in</w:t>
      </w:r>
      <w:r w:rsidR="000B7E83">
        <w:t xml:space="preserve"> </w:t>
      </w:r>
      <w:r w:rsidR="00E159D3" w:rsidRPr="00E14711">
        <w:t>practice)</w:t>
      </w:r>
      <w:r w:rsidR="000B7E83">
        <w:t xml:space="preserve"> </w:t>
      </w:r>
      <w:r w:rsidR="007E1B9A" w:rsidRPr="00E14711">
        <w:t>(</w:t>
      </w:r>
      <w:r w:rsidR="00D834B3" w:rsidRPr="00E14711">
        <w:t>Ernest</w:t>
      </w:r>
      <w:r w:rsidR="007E1B9A" w:rsidRPr="00E14711">
        <w:t>,</w:t>
      </w:r>
      <w:r w:rsidR="000B7E83">
        <w:t xml:space="preserve"> </w:t>
      </w:r>
      <w:r w:rsidR="007E1B9A" w:rsidRPr="00E14711">
        <w:t>2012</w:t>
      </w:r>
      <w:r w:rsidR="00D834B3" w:rsidRPr="00E14711">
        <w:t>)</w:t>
      </w:r>
      <w:r w:rsidR="007E1B9A" w:rsidRPr="00E14711">
        <w:t>.</w:t>
      </w:r>
    </w:p>
    <w:p w:rsidR="009E4EA8" w:rsidRDefault="00EF0D30" w:rsidP="00F115D8">
      <w:pPr>
        <w:ind w:firstLine="360"/>
        <w:jc w:val="both"/>
      </w:pPr>
      <w:r w:rsidRPr="00E14711">
        <w:t>Th</w:t>
      </w:r>
      <w:r w:rsidR="007E1B9A" w:rsidRPr="00E14711">
        <w:t>e</w:t>
      </w:r>
      <w:r w:rsidR="000B7E83">
        <w:t xml:space="preserve"> </w:t>
      </w:r>
      <w:r w:rsidR="007E1B9A" w:rsidRPr="00E14711">
        <w:t>positivists</w:t>
      </w:r>
      <w:r w:rsidR="000B7E83">
        <w:t xml:space="preserve"> </w:t>
      </w:r>
      <w:r w:rsidR="007E1B9A" w:rsidRPr="00E14711">
        <w:t>of</w:t>
      </w:r>
      <w:r w:rsidR="000B7E83">
        <w:t xml:space="preserve"> </w:t>
      </w:r>
      <w:r w:rsidR="007E1B9A" w:rsidRPr="00E14711">
        <w:t>the</w:t>
      </w:r>
      <w:r w:rsidR="000B7E83">
        <w:t xml:space="preserve"> </w:t>
      </w:r>
      <w:r w:rsidR="007E1B9A" w:rsidRPr="00E14711">
        <w:t>predict</w:t>
      </w:r>
      <w:r w:rsidR="000B7E83">
        <w:t xml:space="preserve"> </w:t>
      </w:r>
      <w:r w:rsidR="007E1B9A" w:rsidRPr="00E14711">
        <w:t>paradigm</w:t>
      </w:r>
      <w:r w:rsidR="000B7E83">
        <w:t xml:space="preserve"> </w:t>
      </w:r>
      <w:r w:rsidR="007E1B9A" w:rsidRPr="00E14711">
        <w:t>rely</w:t>
      </w:r>
      <w:r w:rsidR="000B7E83">
        <w:t xml:space="preserve"> </w:t>
      </w:r>
      <w:r w:rsidR="00817FE8" w:rsidRPr="00E14711">
        <w:t>heavily</w:t>
      </w:r>
      <w:r w:rsidR="000B7E83">
        <w:t xml:space="preserve"> </w:t>
      </w:r>
      <w:r w:rsidR="007E1B9A" w:rsidRPr="00E14711">
        <w:t>on</w:t>
      </w:r>
      <w:r w:rsidR="000B7E83">
        <w:t xml:space="preserve"> </w:t>
      </w:r>
      <w:r w:rsidR="007E1B9A" w:rsidRPr="00E14711">
        <w:t>the</w:t>
      </w:r>
      <w:r w:rsidR="000B7E83">
        <w:t xml:space="preserve"> </w:t>
      </w:r>
      <w:r w:rsidR="001A585C" w:rsidRPr="00E14711">
        <w:t>check</w:t>
      </w:r>
      <w:r w:rsidR="000B7E83">
        <w:t xml:space="preserve"> </w:t>
      </w:r>
      <w:r w:rsidR="001A585C" w:rsidRPr="00E14711">
        <w:t>boxes</w:t>
      </w:r>
      <w:r w:rsidR="000B7E83">
        <w:t xml:space="preserve"> </w:t>
      </w:r>
      <w:r w:rsidR="00927C74" w:rsidRPr="00E14711">
        <w:t>of</w:t>
      </w:r>
      <w:r w:rsidR="000B7E83">
        <w:t xml:space="preserve"> </w:t>
      </w:r>
      <w:r w:rsidR="00927C74" w:rsidRPr="00E14711">
        <w:t>the</w:t>
      </w:r>
      <w:r w:rsidR="000B7E83">
        <w:t xml:space="preserve"> </w:t>
      </w:r>
      <w:r w:rsidR="00927C74" w:rsidRPr="00E14711">
        <w:t>Institutional</w:t>
      </w:r>
      <w:r w:rsidR="000B7E83">
        <w:t xml:space="preserve"> </w:t>
      </w:r>
      <w:r w:rsidR="00927C74" w:rsidRPr="00E14711">
        <w:t>Review</w:t>
      </w:r>
      <w:r w:rsidR="000B7E83">
        <w:t xml:space="preserve"> </w:t>
      </w:r>
      <w:r w:rsidR="00927C74" w:rsidRPr="00E14711">
        <w:t>Boards</w:t>
      </w:r>
      <w:r w:rsidR="00221B81" w:rsidRPr="00E14711">
        <w:t>;</w:t>
      </w:r>
      <w:r w:rsidR="000B7E83">
        <w:t xml:space="preserve"> </w:t>
      </w:r>
      <w:r w:rsidR="00221B81" w:rsidRPr="00E14711">
        <w:t>that</w:t>
      </w:r>
      <w:r w:rsidR="000B7E83">
        <w:t xml:space="preserve"> </w:t>
      </w:r>
      <w:r w:rsidR="00221B81" w:rsidRPr="00E14711">
        <w:t>which</w:t>
      </w:r>
      <w:r w:rsidR="000B7E83">
        <w:t xml:space="preserve"> </w:t>
      </w:r>
      <w:r w:rsidR="00221B81" w:rsidRPr="00E14711">
        <w:t>is</w:t>
      </w:r>
      <w:r w:rsidR="000B7E83">
        <w:t xml:space="preserve"> </w:t>
      </w:r>
      <w:r w:rsidR="00221B81" w:rsidRPr="00E14711">
        <w:t>ethical</w:t>
      </w:r>
      <w:r w:rsidR="000B7E83">
        <w:t xml:space="preserve"> </w:t>
      </w:r>
      <w:r w:rsidR="00817FE8" w:rsidRPr="00E14711">
        <w:t>is</w:t>
      </w:r>
      <w:r w:rsidR="000B7E83">
        <w:t xml:space="preserve"> </w:t>
      </w:r>
      <w:r w:rsidR="00817FE8" w:rsidRPr="00E14711">
        <w:t>knowable</w:t>
      </w:r>
      <w:r w:rsidR="00221B81" w:rsidRPr="00E14711">
        <w:t>,</w:t>
      </w:r>
      <w:r w:rsidR="000B7E83">
        <w:t xml:space="preserve"> </w:t>
      </w:r>
      <w:r w:rsidR="00817FE8" w:rsidRPr="00E14711">
        <w:t>discernable,</w:t>
      </w:r>
      <w:r w:rsidR="000B7E83">
        <w:t xml:space="preserve"> </w:t>
      </w:r>
      <w:r w:rsidR="00221B81" w:rsidRPr="00E14711">
        <w:t>and</w:t>
      </w:r>
      <w:r w:rsidR="000B7E83">
        <w:t xml:space="preserve"> </w:t>
      </w:r>
      <w:r w:rsidR="00817FE8" w:rsidRPr="00E14711">
        <w:t>demonstrable</w:t>
      </w:r>
      <w:r w:rsidR="00221B81" w:rsidRPr="00E14711">
        <w:t>.</w:t>
      </w:r>
      <w:r w:rsidR="000B7E83">
        <w:t xml:space="preserve"> </w:t>
      </w:r>
      <w:r w:rsidR="00CD0B11" w:rsidRPr="00E14711">
        <w:t>Objective</w:t>
      </w:r>
      <w:r w:rsidR="000B7E83">
        <w:t xml:space="preserve"> </w:t>
      </w:r>
      <w:r w:rsidR="00817FE8" w:rsidRPr="00E14711">
        <w:t>e</w:t>
      </w:r>
      <w:r w:rsidR="00CD0B11" w:rsidRPr="00E14711">
        <w:t>th</w:t>
      </w:r>
      <w:r w:rsidR="00CD0B11" w:rsidRPr="00E14711">
        <w:t>i</w:t>
      </w:r>
      <w:r w:rsidR="00CD0B11" w:rsidRPr="00E14711">
        <w:t>cal</w:t>
      </w:r>
      <w:r w:rsidR="000B7E83">
        <w:t xml:space="preserve"> </w:t>
      </w:r>
      <w:r w:rsidR="00CD0B11" w:rsidRPr="00E14711">
        <w:t>procedures</w:t>
      </w:r>
      <w:r w:rsidR="000B7E83">
        <w:t xml:space="preserve"> </w:t>
      </w:r>
      <w:r w:rsidR="00221B81" w:rsidRPr="00E14711">
        <w:t>drive</w:t>
      </w:r>
      <w:r w:rsidR="000B7E83">
        <w:t xml:space="preserve"> </w:t>
      </w:r>
      <w:r w:rsidR="00221B81" w:rsidRPr="00E14711">
        <w:t>the</w:t>
      </w:r>
      <w:r w:rsidR="000B7E83">
        <w:t xml:space="preserve"> </w:t>
      </w:r>
      <w:r w:rsidR="00221B81" w:rsidRPr="00E14711">
        <w:t>research</w:t>
      </w:r>
      <w:r w:rsidR="000B7E83">
        <w:t xml:space="preserve"> </w:t>
      </w:r>
      <w:r w:rsidR="00380D79" w:rsidRPr="00E14711">
        <w:t>process</w:t>
      </w:r>
      <w:r w:rsidR="005347BD" w:rsidRPr="00E14711">
        <w:t>;</w:t>
      </w:r>
      <w:r w:rsidR="000B7E83">
        <w:t xml:space="preserve"> </w:t>
      </w:r>
      <w:r w:rsidR="005347BD" w:rsidRPr="00E14711">
        <w:t>these</w:t>
      </w:r>
      <w:r w:rsidR="000B7E83">
        <w:t xml:space="preserve"> </w:t>
      </w:r>
      <w:r w:rsidR="005347BD" w:rsidRPr="00E14711">
        <w:t>procedures</w:t>
      </w:r>
      <w:r w:rsidR="000B7E83">
        <w:t xml:space="preserve"> </w:t>
      </w:r>
      <w:r w:rsidR="00221B81" w:rsidRPr="00E14711">
        <w:t>exist</w:t>
      </w:r>
      <w:r w:rsidR="000B7E83">
        <w:t xml:space="preserve"> </w:t>
      </w:r>
      <w:r w:rsidR="00221B81" w:rsidRPr="00E14711">
        <w:t>independent</w:t>
      </w:r>
      <w:r w:rsidR="000B7E83">
        <w:t xml:space="preserve"> </w:t>
      </w:r>
      <w:r w:rsidR="00221B81" w:rsidRPr="00E14711">
        <w:t>of</w:t>
      </w:r>
      <w:r w:rsidR="000B7E83">
        <w:t xml:space="preserve"> </w:t>
      </w:r>
      <w:r w:rsidR="00F038ED" w:rsidRPr="00E14711">
        <w:t>both</w:t>
      </w:r>
      <w:r w:rsidR="000B7E83">
        <w:t xml:space="preserve"> </w:t>
      </w:r>
      <w:r w:rsidR="00221B81" w:rsidRPr="00E14711">
        <w:t>the</w:t>
      </w:r>
      <w:r w:rsidR="000B7E83">
        <w:t xml:space="preserve"> </w:t>
      </w:r>
      <w:r w:rsidR="00221B81" w:rsidRPr="00E14711">
        <w:t>r</w:t>
      </w:r>
      <w:r w:rsidR="00221B81" w:rsidRPr="00E14711">
        <w:t>e</w:t>
      </w:r>
      <w:r w:rsidR="00221B81" w:rsidRPr="00E14711">
        <w:t>searcher</w:t>
      </w:r>
      <w:r w:rsidR="000B7E83">
        <w:t xml:space="preserve"> </w:t>
      </w:r>
      <w:r w:rsidR="00F038ED" w:rsidRPr="00E14711">
        <w:t>and</w:t>
      </w:r>
      <w:r w:rsidR="000B7E83">
        <w:t xml:space="preserve"> </w:t>
      </w:r>
      <w:r w:rsidR="00F038ED" w:rsidRPr="00E14711">
        <w:t>the</w:t>
      </w:r>
      <w:r w:rsidR="000B7E83">
        <w:t xml:space="preserve"> </w:t>
      </w:r>
      <w:r w:rsidR="00F038ED" w:rsidRPr="00E14711">
        <w:t>researched</w:t>
      </w:r>
      <w:r w:rsidR="00221B81" w:rsidRPr="00E14711">
        <w:t>.</w:t>
      </w:r>
      <w:r w:rsidR="000B7E83">
        <w:t xml:space="preserve"> </w:t>
      </w:r>
      <w:r w:rsidR="00221B81" w:rsidRPr="00E14711">
        <w:t>In</w:t>
      </w:r>
      <w:r w:rsidR="000B7E83">
        <w:t xml:space="preserve"> </w:t>
      </w:r>
      <w:r w:rsidR="00221B81" w:rsidRPr="00E14711">
        <w:t>th</w:t>
      </w:r>
      <w:r w:rsidR="00AF66E0" w:rsidRPr="00E14711">
        <w:t>e</w:t>
      </w:r>
      <w:r w:rsidR="000B7E83">
        <w:t xml:space="preserve"> </w:t>
      </w:r>
      <w:r w:rsidR="001F75C9" w:rsidRPr="00E14711">
        <w:t>understand</w:t>
      </w:r>
      <w:r w:rsidR="000B7E83">
        <w:t xml:space="preserve"> </w:t>
      </w:r>
      <w:r w:rsidR="001F75C9" w:rsidRPr="00E14711">
        <w:t>paradigm,</w:t>
      </w:r>
      <w:r w:rsidR="000B7E83">
        <w:t xml:space="preserve"> </w:t>
      </w:r>
      <w:r w:rsidR="001F75C9" w:rsidRPr="00E14711">
        <w:t>ethics</w:t>
      </w:r>
      <w:r w:rsidR="000B7E83">
        <w:t xml:space="preserve"> </w:t>
      </w:r>
      <w:r w:rsidR="001F75C9" w:rsidRPr="00E14711">
        <w:t>is</w:t>
      </w:r>
      <w:r w:rsidR="000B7E83">
        <w:t xml:space="preserve"> </w:t>
      </w:r>
      <w:r w:rsidR="00221B81" w:rsidRPr="00E14711">
        <w:t>a</w:t>
      </w:r>
      <w:r w:rsidR="000B7E83">
        <w:t xml:space="preserve"> </w:t>
      </w:r>
      <w:r w:rsidR="00817FE8" w:rsidRPr="00E14711">
        <w:t>both–and</w:t>
      </w:r>
      <w:r w:rsidR="000B7E83">
        <w:t xml:space="preserve"> </w:t>
      </w:r>
      <w:r w:rsidR="00817FE8" w:rsidRPr="00E14711">
        <w:t>concern</w:t>
      </w:r>
      <w:r w:rsidR="000B7E83">
        <w:t xml:space="preserve"> </w:t>
      </w:r>
      <w:r w:rsidR="00221B81" w:rsidRPr="00E14711">
        <w:t>for</w:t>
      </w:r>
      <w:r w:rsidR="000B7E83">
        <w:t xml:space="preserve"> </w:t>
      </w:r>
      <w:r w:rsidR="00221B81" w:rsidRPr="00E14711">
        <w:t>the</w:t>
      </w:r>
      <w:r w:rsidR="000B7E83">
        <w:t xml:space="preserve"> </w:t>
      </w:r>
      <w:r w:rsidR="00221B81" w:rsidRPr="00E14711">
        <w:t>interpretivists</w:t>
      </w:r>
      <w:r w:rsidR="000B7E83">
        <w:t xml:space="preserve"> </w:t>
      </w:r>
      <w:r w:rsidR="00221B81" w:rsidRPr="00E14711">
        <w:t>and</w:t>
      </w:r>
      <w:r w:rsidR="000B7E83">
        <w:t xml:space="preserve"> </w:t>
      </w:r>
      <w:r w:rsidR="00221B81" w:rsidRPr="00E14711">
        <w:t>constructivists.</w:t>
      </w:r>
      <w:r w:rsidR="000B7E83">
        <w:t xml:space="preserve"> </w:t>
      </w:r>
      <w:r w:rsidR="00221B81" w:rsidRPr="00E14711">
        <w:t>In</w:t>
      </w:r>
      <w:r w:rsidR="000B7E83">
        <w:t xml:space="preserve"> </w:t>
      </w:r>
      <w:r w:rsidR="00221B81" w:rsidRPr="00E14711">
        <w:t>that</w:t>
      </w:r>
      <w:r w:rsidR="00380D79" w:rsidRPr="00E14711">
        <w:t>,</w:t>
      </w:r>
      <w:r w:rsidR="000B7E83">
        <w:t xml:space="preserve"> </w:t>
      </w:r>
      <w:r w:rsidR="00221B81" w:rsidRPr="00E14711">
        <w:t>both</w:t>
      </w:r>
      <w:r w:rsidR="000B7E83">
        <w:t xml:space="preserve"> </w:t>
      </w:r>
      <w:r w:rsidR="00221B81" w:rsidRPr="00E14711">
        <w:t>procedural</w:t>
      </w:r>
      <w:r w:rsidR="000B7E83">
        <w:t xml:space="preserve"> </w:t>
      </w:r>
      <w:r w:rsidR="00221B81" w:rsidRPr="00E14711">
        <w:t>ethics</w:t>
      </w:r>
      <w:r w:rsidR="000B7E83">
        <w:t xml:space="preserve"> </w:t>
      </w:r>
      <w:r w:rsidR="00221B81" w:rsidRPr="00E14711">
        <w:t>and</w:t>
      </w:r>
      <w:r w:rsidR="000B7E83">
        <w:t xml:space="preserve"> </w:t>
      </w:r>
      <w:r w:rsidR="00817FE8" w:rsidRPr="00E14711">
        <w:t>ethics</w:t>
      </w:r>
      <w:r w:rsidR="000B7E83">
        <w:t xml:space="preserve"> </w:t>
      </w:r>
      <w:r w:rsidR="00817FE8" w:rsidRPr="00E14711">
        <w:t>in</w:t>
      </w:r>
      <w:r w:rsidR="000B7E83">
        <w:t xml:space="preserve"> </w:t>
      </w:r>
      <w:r w:rsidR="00817FE8" w:rsidRPr="00E14711">
        <w:t>practice</w:t>
      </w:r>
      <w:r w:rsidR="000B7E83">
        <w:t xml:space="preserve"> </w:t>
      </w:r>
      <w:r w:rsidR="00817FE8" w:rsidRPr="00E14711">
        <w:t>are</w:t>
      </w:r>
      <w:r w:rsidR="000B7E83">
        <w:t xml:space="preserve"> </w:t>
      </w:r>
      <w:r w:rsidR="00817FE8" w:rsidRPr="00E14711">
        <w:t>taken</w:t>
      </w:r>
      <w:r w:rsidR="000B7E83">
        <w:t xml:space="preserve"> </w:t>
      </w:r>
      <w:r w:rsidR="00817FE8" w:rsidRPr="00E14711">
        <w:lastRenderedPageBreak/>
        <w:t>up</w:t>
      </w:r>
      <w:r w:rsidR="000B7E83">
        <w:t xml:space="preserve"> </w:t>
      </w:r>
      <w:r w:rsidR="006E6B4E" w:rsidRPr="00E14711">
        <w:t>(Guillemin</w:t>
      </w:r>
      <w:r w:rsidR="000B7E83">
        <w:t xml:space="preserve"> </w:t>
      </w:r>
      <w:r w:rsidR="006E6B4E" w:rsidRPr="00E14711">
        <w:t>&amp;</w:t>
      </w:r>
      <w:r w:rsidR="000B7E83">
        <w:t xml:space="preserve"> </w:t>
      </w:r>
      <w:r w:rsidR="006E6B4E" w:rsidRPr="00E14711">
        <w:t>Gillam,</w:t>
      </w:r>
      <w:r w:rsidR="000B7E83">
        <w:t xml:space="preserve"> </w:t>
      </w:r>
      <w:r w:rsidR="006E6B4E" w:rsidRPr="00E14711">
        <w:t>2004)</w:t>
      </w:r>
      <w:r w:rsidR="00817FE8" w:rsidRPr="00E14711">
        <w:t>.</w:t>
      </w:r>
      <w:r w:rsidR="000B7E83">
        <w:t xml:space="preserve"> </w:t>
      </w:r>
      <w:r w:rsidR="00817FE8" w:rsidRPr="00E14711">
        <w:t>Reflexivity</w:t>
      </w:r>
      <w:r w:rsidR="000B7E83">
        <w:t xml:space="preserve"> </w:t>
      </w:r>
      <w:r w:rsidR="00CD0B11" w:rsidRPr="00E14711">
        <w:t>here</w:t>
      </w:r>
      <w:r w:rsidR="000B7E83">
        <w:t xml:space="preserve"> </w:t>
      </w:r>
      <w:r w:rsidR="00CD0B11" w:rsidRPr="00E14711">
        <w:t>becomes</w:t>
      </w:r>
      <w:r w:rsidR="000B7E83">
        <w:t xml:space="preserve"> </w:t>
      </w:r>
      <w:proofErr w:type="gramStart"/>
      <w:r w:rsidR="00CD0B11" w:rsidRPr="00E14711">
        <w:t>key</w:t>
      </w:r>
      <w:proofErr w:type="gramEnd"/>
      <w:r w:rsidR="000B7E83">
        <w:t xml:space="preserve"> </w:t>
      </w:r>
      <w:r w:rsidR="00F02C09" w:rsidRPr="00E14711">
        <w:t>as</w:t>
      </w:r>
      <w:r w:rsidR="000B7E83">
        <w:t xml:space="preserve"> </w:t>
      </w:r>
      <w:r w:rsidR="00F02C09" w:rsidRPr="00E14711">
        <w:t>questions</w:t>
      </w:r>
      <w:r w:rsidR="000B7E83">
        <w:t xml:space="preserve"> </w:t>
      </w:r>
      <w:r w:rsidR="00F02C09" w:rsidRPr="00E14711">
        <w:t>about</w:t>
      </w:r>
      <w:r w:rsidR="000B7E83">
        <w:t xml:space="preserve"> </w:t>
      </w:r>
      <w:r w:rsidR="00F02C09" w:rsidRPr="00E14711">
        <w:t>researcher</w:t>
      </w:r>
      <w:r w:rsidR="000B7E83">
        <w:t xml:space="preserve"> </w:t>
      </w:r>
      <w:r w:rsidR="00F02C09" w:rsidRPr="00E14711">
        <w:t>and</w:t>
      </w:r>
      <w:r w:rsidR="000B7E83">
        <w:t xml:space="preserve"> </w:t>
      </w:r>
      <w:r w:rsidR="00F02C09" w:rsidRPr="00E14711">
        <w:t>participant</w:t>
      </w:r>
      <w:r w:rsidR="000B7E83">
        <w:t xml:space="preserve"> </w:t>
      </w:r>
      <w:r w:rsidR="00817FE8" w:rsidRPr="00E14711">
        <w:t>posit</w:t>
      </w:r>
      <w:r w:rsidR="00F02C09" w:rsidRPr="00E14711">
        <w:t>ionality</w:t>
      </w:r>
      <w:r w:rsidR="000B7E83">
        <w:t xml:space="preserve"> </w:t>
      </w:r>
      <w:r w:rsidR="00F02C09" w:rsidRPr="00E14711">
        <w:t>and</w:t>
      </w:r>
      <w:r w:rsidR="000B7E83">
        <w:t xml:space="preserve"> </w:t>
      </w:r>
      <w:r w:rsidR="00F02C09" w:rsidRPr="00E14711">
        <w:t>how</w:t>
      </w:r>
      <w:r w:rsidR="000B7E83">
        <w:t xml:space="preserve"> </w:t>
      </w:r>
      <w:r w:rsidR="00F02C09" w:rsidRPr="00E14711">
        <w:t>the</w:t>
      </w:r>
      <w:r w:rsidR="000B7E83">
        <w:t xml:space="preserve"> </w:t>
      </w:r>
      <w:r w:rsidR="00F02C09" w:rsidRPr="00E14711">
        <w:t>process</w:t>
      </w:r>
      <w:r w:rsidR="000B7E83">
        <w:t xml:space="preserve"> </w:t>
      </w:r>
      <w:r w:rsidR="00F02C09" w:rsidRPr="00E14711">
        <w:t>of</w:t>
      </w:r>
      <w:r w:rsidR="000B7E83">
        <w:t xml:space="preserve"> </w:t>
      </w:r>
      <w:r w:rsidR="00F02C09" w:rsidRPr="00E14711">
        <w:t>conducting</w:t>
      </w:r>
      <w:r w:rsidR="000B7E83">
        <w:t xml:space="preserve"> </w:t>
      </w:r>
      <w:r w:rsidR="00F02C09" w:rsidRPr="00E14711">
        <w:t>research</w:t>
      </w:r>
      <w:r w:rsidR="000B7E83">
        <w:t xml:space="preserve"> </w:t>
      </w:r>
      <w:r w:rsidR="00817FE8" w:rsidRPr="00E14711">
        <w:t>affects</w:t>
      </w:r>
      <w:r w:rsidR="000B7E83">
        <w:t xml:space="preserve"> </w:t>
      </w:r>
      <w:r w:rsidR="00F02C09" w:rsidRPr="00E14711">
        <w:t>both</w:t>
      </w:r>
      <w:r w:rsidR="000B7E83">
        <w:t xml:space="preserve"> </w:t>
      </w:r>
      <w:r w:rsidR="00817FE8" w:rsidRPr="00E14711">
        <w:t>the</w:t>
      </w:r>
      <w:r w:rsidR="000B7E83">
        <w:t xml:space="preserve"> </w:t>
      </w:r>
      <w:r w:rsidR="00817FE8" w:rsidRPr="00E14711">
        <w:t>study</w:t>
      </w:r>
      <w:r w:rsidR="000B7E83">
        <w:t xml:space="preserve"> </w:t>
      </w:r>
      <w:r w:rsidR="00817FE8" w:rsidRPr="00E14711">
        <w:t>and</w:t>
      </w:r>
      <w:r w:rsidR="000B7E83">
        <w:t xml:space="preserve"> </w:t>
      </w:r>
      <w:r w:rsidR="00817FE8" w:rsidRPr="00E14711">
        <w:t>the</w:t>
      </w:r>
      <w:r w:rsidR="000B7E83">
        <w:t xml:space="preserve"> </w:t>
      </w:r>
      <w:r w:rsidR="00817FE8" w:rsidRPr="00E14711">
        <w:t>human</w:t>
      </w:r>
      <w:r w:rsidR="000B7E83">
        <w:t xml:space="preserve"> </w:t>
      </w:r>
      <w:r w:rsidR="00817FE8" w:rsidRPr="00E14711">
        <w:t>relationship</w:t>
      </w:r>
      <w:r w:rsidR="00F02C09" w:rsidRPr="00E14711">
        <w:t>s</w:t>
      </w:r>
      <w:r w:rsidR="000B7E83">
        <w:t xml:space="preserve"> </w:t>
      </w:r>
      <w:r w:rsidR="00F02C09" w:rsidRPr="00E14711">
        <w:t>are</w:t>
      </w:r>
      <w:r w:rsidR="000B7E83">
        <w:t xml:space="preserve"> </w:t>
      </w:r>
      <w:r w:rsidR="00F02C09" w:rsidRPr="00E14711">
        <w:t>continuously</w:t>
      </w:r>
      <w:r w:rsidR="000B7E83">
        <w:t xml:space="preserve"> </w:t>
      </w:r>
      <w:r w:rsidR="00F02C09" w:rsidRPr="00E14711">
        <w:t>engaged</w:t>
      </w:r>
      <w:r w:rsidR="000B7E83">
        <w:t xml:space="preserve"> </w:t>
      </w:r>
      <w:r w:rsidR="006E6B4E" w:rsidRPr="00E14711">
        <w:t>(Glesne,</w:t>
      </w:r>
      <w:r w:rsidR="000B7E83">
        <w:t xml:space="preserve"> </w:t>
      </w:r>
      <w:r w:rsidR="006E6B4E" w:rsidRPr="00E14711">
        <w:t>1999)</w:t>
      </w:r>
      <w:r w:rsidR="00F02C09" w:rsidRPr="00E14711">
        <w:t>.</w:t>
      </w:r>
      <w:r w:rsidR="000B7E83">
        <w:t xml:space="preserve"> </w:t>
      </w:r>
      <w:r w:rsidR="00F02C09" w:rsidRPr="00E14711">
        <w:t>Reflexivity</w:t>
      </w:r>
      <w:r w:rsidR="000B7E83">
        <w:t xml:space="preserve"> </w:t>
      </w:r>
      <w:r w:rsidR="00F02C09" w:rsidRPr="00E14711">
        <w:t>is</w:t>
      </w:r>
      <w:r w:rsidR="000B7E83">
        <w:t xml:space="preserve"> </w:t>
      </w:r>
      <w:r w:rsidR="00F02C09" w:rsidRPr="00E14711">
        <w:t>key</w:t>
      </w:r>
      <w:r w:rsidR="000B7E83">
        <w:t xml:space="preserve"> </w:t>
      </w:r>
      <w:r w:rsidR="00F02C09" w:rsidRPr="00E14711">
        <w:t>for</w:t>
      </w:r>
      <w:r w:rsidR="000B7E83">
        <w:t xml:space="preserve"> </w:t>
      </w:r>
      <w:r w:rsidR="00F02C09" w:rsidRPr="00E14711">
        <w:t>the</w:t>
      </w:r>
      <w:r w:rsidR="000B7E83">
        <w:t xml:space="preserve"> </w:t>
      </w:r>
      <w:r w:rsidR="00F02C09" w:rsidRPr="00E14711">
        <w:t>cri</w:t>
      </w:r>
      <w:r w:rsidR="00F02C09" w:rsidRPr="00E14711">
        <w:t>t</w:t>
      </w:r>
      <w:r w:rsidR="00F02C09" w:rsidRPr="00E14711">
        <w:t>ical</w:t>
      </w:r>
      <w:r w:rsidR="000B7E83">
        <w:t xml:space="preserve"> </w:t>
      </w:r>
      <w:r w:rsidR="00F02C09" w:rsidRPr="00E14711">
        <w:t>theorists</w:t>
      </w:r>
      <w:r w:rsidR="000B7E83">
        <w:t xml:space="preserve"> </w:t>
      </w:r>
      <w:r w:rsidR="00F02C09" w:rsidRPr="00E14711">
        <w:t>of</w:t>
      </w:r>
      <w:r w:rsidR="000B7E83">
        <w:t xml:space="preserve"> </w:t>
      </w:r>
      <w:r w:rsidR="00F02C09" w:rsidRPr="00E14711">
        <w:t>the</w:t>
      </w:r>
      <w:r w:rsidR="000B7E83">
        <w:t xml:space="preserve"> </w:t>
      </w:r>
      <w:r w:rsidR="00F02C09" w:rsidRPr="00E14711">
        <w:t>emancipate</w:t>
      </w:r>
      <w:r w:rsidR="000B7E83">
        <w:t xml:space="preserve"> </w:t>
      </w:r>
      <w:r w:rsidR="00F02C09" w:rsidRPr="00E14711">
        <w:t>paradigm</w:t>
      </w:r>
      <w:r w:rsidR="000B7E83">
        <w:t xml:space="preserve"> </w:t>
      </w:r>
      <w:r w:rsidR="00F02C09" w:rsidRPr="00E14711">
        <w:t>as</w:t>
      </w:r>
      <w:r w:rsidR="000B7E83">
        <w:t xml:space="preserve"> </w:t>
      </w:r>
      <w:r w:rsidR="00F02C09" w:rsidRPr="00E14711">
        <w:t>we</w:t>
      </w:r>
      <w:r w:rsidR="00927C74" w:rsidRPr="00E14711">
        <w:t>ll.</w:t>
      </w:r>
      <w:r w:rsidR="000B7E83">
        <w:t xml:space="preserve"> </w:t>
      </w:r>
      <w:r w:rsidR="00927C74" w:rsidRPr="00E14711">
        <w:t>But</w:t>
      </w:r>
      <w:r w:rsidR="000B7E83">
        <w:t xml:space="preserve"> </w:t>
      </w:r>
      <w:r w:rsidR="00927C74" w:rsidRPr="00E14711">
        <w:t>here</w:t>
      </w:r>
      <w:r w:rsidR="000B7E83">
        <w:t xml:space="preserve"> </w:t>
      </w:r>
      <w:r w:rsidR="00927C74" w:rsidRPr="00E14711">
        <w:t>reflexivity</w:t>
      </w:r>
      <w:r w:rsidR="000B7E83">
        <w:t xml:space="preserve"> </w:t>
      </w:r>
      <w:r w:rsidR="00927C74" w:rsidRPr="00E14711">
        <w:t>is</w:t>
      </w:r>
      <w:r w:rsidR="000B7E83">
        <w:t xml:space="preserve"> </w:t>
      </w:r>
      <w:r w:rsidR="00B829DA" w:rsidRPr="00E14711">
        <w:t>intertwined</w:t>
      </w:r>
      <w:r w:rsidR="000B7E83">
        <w:t xml:space="preserve"> </w:t>
      </w:r>
      <w:r w:rsidR="00F02C09" w:rsidRPr="00E14711">
        <w:t>with</w:t>
      </w:r>
      <w:r w:rsidR="000B7E83">
        <w:t xml:space="preserve"> </w:t>
      </w:r>
      <w:r w:rsidR="0040310B" w:rsidRPr="00E14711">
        <w:t>and</w:t>
      </w:r>
      <w:r w:rsidR="000B7E83">
        <w:t xml:space="preserve"> </w:t>
      </w:r>
      <w:r w:rsidR="0040310B" w:rsidRPr="00E14711">
        <w:t>in</w:t>
      </w:r>
      <w:r w:rsidR="000B7E83">
        <w:t xml:space="preserve"> </w:t>
      </w:r>
      <w:r w:rsidR="00B829DA" w:rsidRPr="00E14711">
        <w:t>critical</w:t>
      </w:r>
      <w:r w:rsidR="000B7E83">
        <w:t xml:space="preserve"> </w:t>
      </w:r>
      <w:r w:rsidR="00F02C09" w:rsidRPr="00E14711">
        <w:t>socio-historical,</w:t>
      </w:r>
      <w:r w:rsidR="000B7E83">
        <w:t xml:space="preserve"> </w:t>
      </w:r>
      <w:r w:rsidR="00F02C09" w:rsidRPr="00E14711">
        <w:t>-cultural,</w:t>
      </w:r>
      <w:r w:rsidR="000B7E83">
        <w:t xml:space="preserve"> </w:t>
      </w:r>
      <w:r w:rsidR="00F02C09" w:rsidRPr="00E14711">
        <w:t>and</w:t>
      </w:r>
      <w:r w:rsidR="000B7E83">
        <w:t xml:space="preserve"> </w:t>
      </w:r>
      <w:r w:rsidR="00F02C09" w:rsidRPr="00E14711">
        <w:t>-political</w:t>
      </w:r>
      <w:r w:rsidR="000B7E83">
        <w:t xml:space="preserve"> </w:t>
      </w:r>
      <w:r w:rsidR="00F6039B" w:rsidRPr="00E14711">
        <w:t>interrogations</w:t>
      </w:r>
      <w:r w:rsidR="000B7E83">
        <w:t xml:space="preserve"> </w:t>
      </w:r>
      <w:r w:rsidR="00F02C09" w:rsidRPr="00E14711">
        <w:t>of</w:t>
      </w:r>
      <w:r w:rsidR="000B7E83">
        <w:t xml:space="preserve"> </w:t>
      </w:r>
      <w:r w:rsidR="008C3E6C" w:rsidRPr="00E14711">
        <w:t>the</w:t>
      </w:r>
      <w:r w:rsidR="000B7E83">
        <w:t xml:space="preserve"> </w:t>
      </w:r>
      <w:r w:rsidR="008C3E6C" w:rsidRPr="00E14711">
        <w:t>so-</w:t>
      </w:r>
      <w:r w:rsidR="00B829DA" w:rsidRPr="00E14711">
        <w:t>named</w:t>
      </w:r>
      <w:r w:rsidR="000B7E83">
        <w:t xml:space="preserve"> </w:t>
      </w:r>
      <w:r w:rsidR="00F02C09" w:rsidRPr="00E14711">
        <w:t>ethical</w:t>
      </w:r>
      <w:r w:rsidR="000B7E83">
        <w:t xml:space="preserve"> </w:t>
      </w:r>
      <w:r w:rsidR="00F02C09" w:rsidRPr="00E14711">
        <w:t>procedures</w:t>
      </w:r>
      <w:r w:rsidR="000B7E83">
        <w:t xml:space="preserve"> </w:t>
      </w:r>
      <w:r w:rsidR="00F02C09" w:rsidRPr="00E14711">
        <w:t>and</w:t>
      </w:r>
      <w:r w:rsidR="000B7E83">
        <w:t xml:space="preserve"> </w:t>
      </w:r>
      <w:r w:rsidR="00F02C09" w:rsidRPr="00E14711">
        <w:t>practices</w:t>
      </w:r>
      <w:r w:rsidR="000B7E83">
        <w:t xml:space="preserve"> </w:t>
      </w:r>
      <w:r w:rsidR="00576F67" w:rsidRPr="00E14711">
        <w:t>(cf.</w:t>
      </w:r>
      <w:r w:rsidR="000B7E83">
        <w:t xml:space="preserve"> </w:t>
      </w:r>
      <w:r w:rsidR="00A924ED" w:rsidRPr="00E14711">
        <w:t>Cannella</w:t>
      </w:r>
      <w:r w:rsidR="000B7E83">
        <w:t xml:space="preserve"> </w:t>
      </w:r>
      <w:r w:rsidR="00A924ED" w:rsidRPr="00E14711">
        <w:t>&amp;</w:t>
      </w:r>
      <w:r w:rsidR="000B7E83">
        <w:t xml:space="preserve"> </w:t>
      </w:r>
      <w:r w:rsidR="00A924ED" w:rsidRPr="00E14711">
        <w:t>Lincoln,</w:t>
      </w:r>
      <w:r w:rsidR="000B7E83">
        <w:t xml:space="preserve"> </w:t>
      </w:r>
      <w:r w:rsidR="00A924ED" w:rsidRPr="00E14711">
        <w:t>2011).</w:t>
      </w:r>
      <w:r w:rsidR="000B7E83">
        <w:t xml:space="preserve"> </w:t>
      </w:r>
      <w:r w:rsidR="00E46782" w:rsidRPr="00E14711">
        <w:t>C</w:t>
      </w:r>
      <w:r w:rsidR="00A115A6" w:rsidRPr="00E14711">
        <w:t>onceptualizations</w:t>
      </w:r>
      <w:r w:rsidR="000B7E83">
        <w:t xml:space="preserve"> </w:t>
      </w:r>
      <w:r w:rsidR="00A115A6" w:rsidRPr="00E14711">
        <w:t>of</w:t>
      </w:r>
      <w:r w:rsidR="000B7E83">
        <w:t xml:space="preserve"> </w:t>
      </w:r>
      <w:r w:rsidR="00A115A6" w:rsidRPr="00E14711">
        <w:t>“good”</w:t>
      </w:r>
      <w:r w:rsidR="000B7E83">
        <w:t xml:space="preserve"> </w:t>
      </w:r>
      <w:r w:rsidR="00A115A6" w:rsidRPr="00E14711">
        <w:t>research</w:t>
      </w:r>
      <w:r w:rsidR="000B7E83">
        <w:t xml:space="preserve"> </w:t>
      </w:r>
      <w:r w:rsidR="00A115A6" w:rsidRPr="00E14711">
        <w:t>are</w:t>
      </w:r>
      <w:r w:rsidR="000B7E83">
        <w:t xml:space="preserve"> </w:t>
      </w:r>
      <w:r w:rsidR="00A115A6" w:rsidRPr="00E14711">
        <w:t>expan</w:t>
      </w:r>
      <w:r w:rsidR="00A115A6" w:rsidRPr="00E14711">
        <w:t>d</w:t>
      </w:r>
      <w:r w:rsidR="00A115A6" w:rsidRPr="00E14711">
        <w:t>ed</w:t>
      </w:r>
      <w:r w:rsidR="000B7E83">
        <w:t xml:space="preserve"> </w:t>
      </w:r>
      <w:r w:rsidR="00A115A6" w:rsidRPr="00E14711">
        <w:t>to</w:t>
      </w:r>
      <w:r w:rsidR="000B7E83">
        <w:t xml:space="preserve"> </w:t>
      </w:r>
      <w:r w:rsidR="00A115A6" w:rsidRPr="00E14711">
        <w:t>include</w:t>
      </w:r>
      <w:r w:rsidR="000B7E83">
        <w:t xml:space="preserve"> </w:t>
      </w:r>
      <w:r w:rsidR="00A115A6" w:rsidRPr="00E14711">
        <w:t>human</w:t>
      </w:r>
      <w:r w:rsidR="000B7E83">
        <w:t xml:space="preserve"> </w:t>
      </w:r>
      <w:r w:rsidR="00A115A6" w:rsidRPr="00E14711">
        <w:t>well-being</w:t>
      </w:r>
      <w:r w:rsidR="000B7E83">
        <w:t xml:space="preserve"> </w:t>
      </w:r>
      <w:r w:rsidR="00A115A6" w:rsidRPr="00E14711">
        <w:t>(Hostetler,</w:t>
      </w:r>
      <w:r w:rsidR="000B7E83">
        <w:t xml:space="preserve"> </w:t>
      </w:r>
      <w:r w:rsidR="00A115A6" w:rsidRPr="00E14711">
        <w:t>2005)</w:t>
      </w:r>
      <w:r w:rsidR="000B7E83">
        <w:t xml:space="preserve"> </w:t>
      </w:r>
      <w:r w:rsidR="00A115A6" w:rsidRPr="00E14711">
        <w:t>and</w:t>
      </w:r>
      <w:r w:rsidR="000B7E83">
        <w:t xml:space="preserve"> </w:t>
      </w:r>
      <w:r w:rsidR="00A115A6" w:rsidRPr="00E14711">
        <w:t>public</w:t>
      </w:r>
      <w:r w:rsidR="000B7E83">
        <w:t xml:space="preserve"> </w:t>
      </w:r>
      <w:r w:rsidR="00A115A6" w:rsidRPr="00E14711">
        <w:t>interest</w:t>
      </w:r>
      <w:r w:rsidR="000B7E83">
        <w:t xml:space="preserve"> </w:t>
      </w:r>
      <w:r w:rsidR="00A115A6" w:rsidRPr="00E14711">
        <w:t>(Ladson</w:t>
      </w:r>
      <w:r w:rsidR="00AF66E0" w:rsidRPr="00E14711">
        <w:t>-Billings</w:t>
      </w:r>
      <w:r w:rsidR="000B7E83">
        <w:t xml:space="preserve"> </w:t>
      </w:r>
      <w:r w:rsidR="00AF66E0" w:rsidRPr="00E14711">
        <w:t>&amp;</w:t>
      </w:r>
      <w:r w:rsidR="000B7E83">
        <w:t xml:space="preserve"> </w:t>
      </w:r>
      <w:r w:rsidR="00AF66E0" w:rsidRPr="00E14711">
        <w:t>Tate,</w:t>
      </w:r>
      <w:r w:rsidR="000B7E83">
        <w:t xml:space="preserve"> </w:t>
      </w:r>
      <w:r w:rsidR="00AF66E0" w:rsidRPr="00E14711">
        <w:t>2006)</w:t>
      </w:r>
      <w:r w:rsidR="00A115A6" w:rsidRPr="00E14711">
        <w:t>.</w:t>
      </w:r>
      <w:r w:rsidR="000B7E83">
        <w:t xml:space="preserve"> </w:t>
      </w:r>
      <w:r w:rsidR="00211F02" w:rsidRPr="00E14711">
        <w:t>Ethics</w:t>
      </w:r>
      <w:r w:rsidR="000B7E83">
        <w:t xml:space="preserve"> </w:t>
      </w:r>
      <w:r w:rsidR="00211F02" w:rsidRPr="00E14711">
        <w:t>in</w:t>
      </w:r>
      <w:r w:rsidR="000B7E83">
        <w:t xml:space="preserve"> </w:t>
      </w:r>
      <w:r w:rsidR="00211F02" w:rsidRPr="00E14711">
        <w:t>the</w:t>
      </w:r>
      <w:r w:rsidR="000B7E83">
        <w:t xml:space="preserve"> </w:t>
      </w:r>
      <w:r w:rsidR="00211F02" w:rsidRPr="00E14711">
        <w:t>deconstruct</w:t>
      </w:r>
      <w:r w:rsidR="000B7E83">
        <w:t xml:space="preserve"> </w:t>
      </w:r>
      <w:r w:rsidR="00211F02" w:rsidRPr="00E14711">
        <w:t>paradigm</w:t>
      </w:r>
      <w:r w:rsidR="000B7E83">
        <w:t xml:space="preserve"> </w:t>
      </w:r>
      <w:r w:rsidR="001F75C9" w:rsidRPr="00E14711">
        <w:t>is</w:t>
      </w:r>
      <w:r w:rsidR="000B7E83">
        <w:t xml:space="preserve"> </w:t>
      </w:r>
      <w:r w:rsidR="00F6039B" w:rsidRPr="00E14711">
        <w:t>interrogated</w:t>
      </w:r>
      <w:r w:rsidR="000B7E83">
        <w:t xml:space="preserve"> </w:t>
      </w:r>
      <w:r w:rsidR="009A3748" w:rsidRPr="00E14711">
        <w:t>further</w:t>
      </w:r>
      <w:r w:rsidR="000B7E83">
        <w:t xml:space="preserve"> </w:t>
      </w:r>
      <w:r w:rsidR="009A3748" w:rsidRPr="00E14711">
        <w:t>as</w:t>
      </w:r>
      <w:r w:rsidR="000B7E83">
        <w:t xml:space="preserve"> </w:t>
      </w:r>
      <w:r w:rsidR="009A3748" w:rsidRPr="00E14711">
        <w:t>even</w:t>
      </w:r>
      <w:r w:rsidR="000B7E83">
        <w:t xml:space="preserve"> </w:t>
      </w:r>
      <w:r w:rsidR="009A3748" w:rsidRPr="00E14711">
        <w:t>t</w:t>
      </w:r>
      <w:r w:rsidR="006F3A2D" w:rsidRPr="00E14711">
        <w:t>he</w:t>
      </w:r>
      <w:r w:rsidR="000B7E83">
        <w:t xml:space="preserve"> </w:t>
      </w:r>
      <w:r w:rsidR="006F3A2D" w:rsidRPr="00E14711">
        <w:t>possibility</w:t>
      </w:r>
      <w:r w:rsidR="000B7E83">
        <w:t xml:space="preserve"> </w:t>
      </w:r>
      <w:r w:rsidR="009A3748" w:rsidRPr="00E14711">
        <w:t>of</w:t>
      </w:r>
      <w:r w:rsidR="000B7E83">
        <w:t xml:space="preserve"> </w:t>
      </w:r>
      <w:r w:rsidR="009A3748" w:rsidRPr="00E14711">
        <w:t>ethics</w:t>
      </w:r>
      <w:r w:rsidR="000B7E83">
        <w:t xml:space="preserve"> </w:t>
      </w:r>
      <w:r w:rsidR="009A3748" w:rsidRPr="00E14711">
        <w:t>is</w:t>
      </w:r>
      <w:r w:rsidR="000B7E83">
        <w:t xml:space="preserve"> </w:t>
      </w:r>
      <w:r w:rsidR="009A3748" w:rsidRPr="00E14711">
        <w:t>considered.</w:t>
      </w:r>
      <w:r w:rsidR="000B7E83">
        <w:t xml:space="preserve"> </w:t>
      </w:r>
      <w:r w:rsidR="009A3748" w:rsidRPr="00E14711">
        <w:t>In</w:t>
      </w:r>
      <w:r w:rsidR="000B7E83">
        <w:t xml:space="preserve"> </w:t>
      </w:r>
      <w:r w:rsidR="009A3748" w:rsidRPr="00E14711">
        <w:t>other</w:t>
      </w:r>
      <w:r w:rsidR="000B7E83">
        <w:t xml:space="preserve"> </w:t>
      </w:r>
      <w:r w:rsidR="009A3748" w:rsidRPr="00E14711">
        <w:t>words,</w:t>
      </w:r>
      <w:r w:rsidR="000B7E83">
        <w:t xml:space="preserve"> </w:t>
      </w:r>
      <w:r w:rsidR="009A3748" w:rsidRPr="00E14711">
        <w:t>ethics,</w:t>
      </w:r>
      <w:r w:rsidR="000B7E83">
        <w:t xml:space="preserve"> </w:t>
      </w:r>
      <w:r w:rsidR="009A3748" w:rsidRPr="00E14711">
        <w:t>simil</w:t>
      </w:r>
      <w:r w:rsidR="001F75C9" w:rsidRPr="00E14711">
        <w:t>ar</w:t>
      </w:r>
      <w:r w:rsidR="000B7E83">
        <w:t xml:space="preserve"> </w:t>
      </w:r>
      <w:r w:rsidR="001F75C9" w:rsidRPr="00E14711">
        <w:t>to</w:t>
      </w:r>
      <w:r w:rsidR="000B7E83">
        <w:t xml:space="preserve"> </w:t>
      </w:r>
      <w:r w:rsidR="001F75C9" w:rsidRPr="00E14711">
        <w:t>existence,</w:t>
      </w:r>
      <w:r w:rsidR="000B7E83">
        <w:t xml:space="preserve"> </w:t>
      </w:r>
      <w:r w:rsidR="001F75C9" w:rsidRPr="00E14711">
        <w:t>is</w:t>
      </w:r>
      <w:r w:rsidR="000B7E83">
        <w:t xml:space="preserve"> </w:t>
      </w:r>
      <w:r w:rsidR="009A3748" w:rsidRPr="00E14711">
        <w:t>always</w:t>
      </w:r>
      <w:r w:rsidR="000B7E83">
        <w:t xml:space="preserve"> </w:t>
      </w:r>
      <w:r w:rsidR="009A3748" w:rsidRPr="00E14711">
        <w:t>already</w:t>
      </w:r>
      <w:r w:rsidR="000B7E83">
        <w:t xml:space="preserve"> </w:t>
      </w:r>
      <w:r w:rsidR="009A3748" w:rsidRPr="00E14711">
        <w:t>contingent,</w:t>
      </w:r>
      <w:r w:rsidR="000B7E83">
        <w:t xml:space="preserve"> </w:t>
      </w:r>
      <w:r w:rsidR="009A3748" w:rsidRPr="00E14711">
        <w:t>multiple,</w:t>
      </w:r>
      <w:r w:rsidR="000B7E83">
        <w:t xml:space="preserve"> </w:t>
      </w:r>
      <w:r w:rsidR="009A3748" w:rsidRPr="00E14711">
        <w:t>fragmented,</w:t>
      </w:r>
      <w:r w:rsidR="000B7E83">
        <w:t xml:space="preserve"> </w:t>
      </w:r>
      <w:r w:rsidR="009A3748" w:rsidRPr="00E14711">
        <w:t>and</w:t>
      </w:r>
      <w:r w:rsidR="000B7E83">
        <w:t xml:space="preserve"> </w:t>
      </w:r>
      <w:r w:rsidR="009A3748" w:rsidRPr="00E14711">
        <w:t>becoming.</w:t>
      </w:r>
      <w:r w:rsidR="000B7E83">
        <w:t xml:space="preserve"> </w:t>
      </w:r>
      <w:r w:rsidR="00A924ED" w:rsidRPr="00E14711">
        <w:t>Here,</w:t>
      </w:r>
      <w:r w:rsidR="000B7E83">
        <w:t xml:space="preserve"> </w:t>
      </w:r>
      <w:r w:rsidR="00A924ED" w:rsidRPr="00E14711">
        <w:t>t</w:t>
      </w:r>
      <w:r w:rsidR="009A3748" w:rsidRPr="00E14711">
        <w:t>he</w:t>
      </w:r>
      <w:r w:rsidR="000B7E83">
        <w:t xml:space="preserve"> </w:t>
      </w:r>
      <w:r w:rsidR="009A3748" w:rsidRPr="00E14711">
        <w:t>governmentality</w:t>
      </w:r>
      <w:r w:rsidR="000B7E83">
        <w:t xml:space="preserve"> </w:t>
      </w:r>
      <w:r w:rsidR="00F115D8">
        <w:t>(i.e.,</w:t>
      </w:r>
      <w:r w:rsidR="000B7E83">
        <w:t xml:space="preserve"> </w:t>
      </w:r>
      <w:r w:rsidR="005D7A84" w:rsidRPr="00E14711">
        <w:t>the</w:t>
      </w:r>
      <w:r w:rsidR="000B7E83">
        <w:t xml:space="preserve"> </w:t>
      </w:r>
      <w:r w:rsidR="005D7A84" w:rsidRPr="00E14711">
        <w:t>wa</w:t>
      </w:r>
      <w:r w:rsidR="003378FC" w:rsidRPr="00E14711">
        <w:t>y</w:t>
      </w:r>
      <w:r w:rsidR="000B7E83">
        <w:t xml:space="preserve"> </w:t>
      </w:r>
      <w:r w:rsidR="003378FC" w:rsidRPr="00E14711">
        <w:t>in</w:t>
      </w:r>
      <w:r w:rsidR="000B7E83">
        <w:t xml:space="preserve"> </w:t>
      </w:r>
      <w:r w:rsidR="003378FC" w:rsidRPr="00E14711">
        <w:t>which</w:t>
      </w:r>
      <w:r w:rsidR="000B7E83">
        <w:t xml:space="preserve"> </w:t>
      </w:r>
      <w:r w:rsidR="003378FC" w:rsidRPr="00E14711">
        <w:t>the</w:t>
      </w:r>
      <w:r w:rsidR="000B7E83">
        <w:t xml:space="preserve"> </w:t>
      </w:r>
      <w:r w:rsidR="003378FC" w:rsidRPr="00E14711">
        <w:t>state</w:t>
      </w:r>
      <w:r w:rsidR="000B7E83">
        <w:t xml:space="preserve"> </w:t>
      </w:r>
      <w:r w:rsidR="003378FC" w:rsidRPr="00E14711">
        <w:t>exercises</w:t>
      </w:r>
      <w:r w:rsidR="000B7E83">
        <w:t xml:space="preserve"> </w:t>
      </w:r>
      <w:r w:rsidR="003378FC" w:rsidRPr="00E14711">
        <w:t>control</w:t>
      </w:r>
      <w:r w:rsidR="000B7E83">
        <w:t xml:space="preserve"> </w:t>
      </w:r>
      <w:r w:rsidR="005D7A84" w:rsidRPr="00E14711">
        <w:t>of</w:t>
      </w:r>
      <w:r w:rsidR="000B7E83">
        <w:t xml:space="preserve"> </w:t>
      </w:r>
      <w:r w:rsidR="005D7A84" w:rsidRPr="00E14711">
        <w:t>its</w:t>
      </w:r>
      <w:r w:rsidR="000B7E83">
        <w:t xml:space="preserve"> </w:t>
      </w:r>
      <w:r w:rsidR="005D7A84" w:rsidRPr="00E14711">
        <w:t>populace</w:t>
      </w:r>
      <w:r w:rsidR="00F115D8">
        <w:t>)</w:t>
      </w:r>
      <w:r w:rsidR="000B7E83">
        <w:t xml:space="preserve"> </w:t>
      </w:r>
      <w:r w:rsidR="001230C1" w:rsidRPr="00E14711">
        <w:t>of</w:t>
      </w:r>
      <w:r w:rsidR="000B7E83">
        <w:t xml:space="preserve"> </w:t>
      </w:r>
      <w:r w:rsidR="001230C1" w:rsidRPr="00E14711">
        <w:t>ethics</w:t>
      </w:r>
      <w:r w:rsidR="000B7E83">
        <w:t xml:space="preserve"> </w:t>
      </w:r>
      <w:r w:rsidR="001230C1" w:rsidRPr="00E14711">
        <w:t>becomes</w:t>
      </w:r>
      <w:r w:rsidR="000B7E83">
        <w:t xml:space="preserve"> </w:t>
      </w:r>
      <w:r w:rsidR="001230C1" w:rsidRPr="00E14711">
        <w:t>a</w:t>
      </w:r>
      <w:r w:rsidR="000B7E83">
        <w:t xml:space="preserve"> </w:t>
      </w:r>
      <w:r w:rsidR="001230C1" w:rsidRPr="00E14711">
        <w:t>grave</w:t>
      </w:r>
      <w:r w:rsidR="000B7E83">
        <w:t xml:space="preserve"> </w:t>
      </w:r>
      <w:r w:rsidR="001230C1" w:rsidRPr="00E14711">
        <w:t>concern</w:t>
      </w:r>
      <w:r w:rsidR="000B7E83">
        <w:t xml:space="preserve"> </w:t>
      </w:r>
      <w:r w:rsidR="009A3748" w:rsidRPr="00E14711">
        <w:t>as</w:t>
      </w:r>
      <w:r w:rsidR="000B7E83">
        <w:t xml:space="preserve"> </w:t>
      </w:r>
      <w:r w:rsidR="009A3748" w:rsidRPr="00E14711">
        <w:t>the</w:t>
      </w:r>
      <w:r w:rsidR="000B7E83">
        <w:t xml:space="preserve"> </w:t>
      </w:r>
      <w:r w:rsidR="009A3748" w:rsidRPr="00E14711">
        <w:t>idea</w:t>
      </w:r>
      <w:r w:rsidR="006045F5" w:rsidRPr="00E14711">
        <w:t>l</w:t>
      </w:r>
      <w:r w:rsidR="000B7E83">
        <w:t xml:space="preserve"> </w:t>
      </w:r>
      <w:r w:rsidR="009A3748" w:rsidRPr="00E14711">
        <w:t>of</w:t>
      </w:r>
      <w:r w:rsidR="000B7E83">
        <w:t xml:space="preserve"> </w:t>
      </w:r>
      <w:r w:rsidR="009A3748" w:rsidRPr="00E14711">
        <w:t>a</w:t>
      </w:r>
      <w:r w:rsidR="000B7E83">
        <w:t xml:space="preserve"> </w:t>
      </w:r>
      <w:r w:rsidR="009A3748" w:rsidRPr="00E14711">
        <w:t>universal</w:t>
      </w:r>
      <w:r w:rsidR="000B7E83">
        <w:t xml:space="preserve"> </w:t>
      </w:r>
      <w:r w:rsidR="009B1717" w:rsidRPr="00E14711">
        <w:t>moral</w:t>
      </w:r>
      <w:r w:rsidR="000B7E83">
        <w:t xml:space="preserve"> </w:t>
      </w:r>
      <w:r w:rsidR="009B1717" w:rsidRPr="00E14711">
        <w:t>code</w:t>
      </w:r>
      <w:r w:rsidR="000B7E83">
        <w:t xml:space="preserve"> </w:t>
      </w:r>
      <w:r w:rsidR="009B1717" w:rsidRPr="00E14711">
        <w:t>of</w:t>
      </w:r>
      <w:r w:rsidR="000B7E83">
        <w:t xml:space="preserve"> </w:t>
      </w:r>
      <w:r w:rsidR="009B1717" w:rsidRPr="00E14711">
        <w:t>ethics</w:t>
      </w:r>
      <w:r w:rsidR="000B7E83">
        <w:t xml:space="preserve"> </w:t>
      </w:r>
      <w:r w:rsidR="009B1717" w:rsidRPr="00E14711">
        <w:t>is</w:t>
      </w:r>
      <w:r w:rsidR="000B7E83">
        <w:t xml:space="preserve"> </w:t>
      </w:r>
      <w:r w:rsidR="001230C1" w:rsidRPr="00E14711">
        <w:t>catastrophic</w:t>
      </w:r>
      <w:r w:rsidR="000B7E83">
        <w:t xml:space="preserve"> </w:t>
      </w:r>
      <w:r w:rsidR="00576F67" w:rsidRPr="00E14711">
        <w:t>(Fo</w:t>
      </w:r>
      <w:r w:rsidR="000907E0" w:rsidRPr="00E14711">
        <w:t>ucault,</w:t>
      </w:r>
      <w:r w:rsidR="000B7E83">
        <w:t xml:space="preserve"> </w:t>
      </w:r>
      <w:r w:rsidR="005D7A84" w:rsidRPr="00E14711">
        <w:t>1978/2003</w:t>
      </w:r>
      <w:r w:rsidR="002E1C29" w:rsidRPr="00E14711">
        <w:t>a</w:t>
      </w:r>
      <w:r w:rsidR="005D7A84" w:rsidRPr="00E14711">
        <w:t>,</w:t>
      </w:r>
      <w:r w:rsidR="000B7E83">
        <w:t xml:space="preserve"> </w:t>
      </w:r>
      <w:r w:rsidR="005D7A84" w:rsidRPr="00E14711">
        <w:t>1984/1996</w:t>
      </w:r>
      <w:r w:rsidR="00E76487" w:rsidRPr="00E14711">
        <w:t>).</w:t>
      </w:r>
    </w:p>
    <w:p w:rsidR="00F115D8" w:rsidRPr="00F115D8" w:rsidRDefault="00F115D8" w:rsidP="00F115D8">
      <w:pPr>
        <w:ind w:firstLine="360"/>
        <w:jc w:val="both"/>
      </w:pPr>
    </w:p>
    <w:p w:rsidR="00205A98" w:rsidRPr="00F115D8" w:rsidRDefault="00F115D8" w:rsidP="00E14711">
      <w:pPr>
        <w:jc w:val="both"/>
        <w:rPr>
          <w:iCs/>
        </w:rPr>
      </w:pPr>
      <w:r w:rsidRPr="00F115D8">
        <w:rPr>
          <w:iCs/>
        </w:rPr>
        <w:t>3.</w:t>
      </w:r>
      <w:r w:rsidR="004F081D">
        <w:rPr>
          <w:iCs/>
        </w:rPr>
        <w:t>4</w:t>
      </w:r>
      <w:r w:rsidR="000B7E83">
        <w:rPr>
          <w:iCs/>
        </w:rPr>
        <w:t xml:space="preserve"> </w:t>
      </w:r>
      <w:r w:rsidR="009A3748" w:rsidRPr="00F115D8">
        <w:rPr>
          <w:iCs/>
        </w:rPr>
        <w:t>Summary</w:t>
      </w:r>
      <w:r w:rsidR="000B7E83">
        <w:rPr>
          <w:iCs/>
        </w:rPr>
        <w:t xml:space="preserve"> </w:t>
      </w:r>
      <w:r w:rsidR="009A3748" w:rsidRPr="00F115D8">
        <w:rPr>
          <w:iCs/>
        </w:rPr>
        <w:t>of</w:t>
      </w:r>
      <w:r w:rsidR="000B7E83">
        <w:rPr>
          <w:iCs/>
        </w:rPr>
        <w:t xml:space="preserve"> </w:t>
      </w:r>
      <w:r w:rsidR="009A3748" w:rsidRPr="00F115D8">
        <w:rPr>
          <w:iCs/>
        </w:rPr>
        <w:t>Ontology,</w:t>
      </w:r>
      <w:r w:rsidR="000B7E83">
        <w:rPr>
          <w:iCs/>
        </w:rPr>
        <w:t xml:space="preserve"> </w:t>
      </w:r>
      <w:r w:rsidR="009A3748" w:rsidRPr="00F115D8">
        <w:rPr>
          <w:iCs/>
        </w:rPr>
        <w:t>Epistemology,</w:t>
      </w:r>
      <w:r w:rsidR="000B7E83">
        <w:rPr>
          <w:iCs/>
        </w:rPr>
        <w:t xml:space="preserve"> </w:t>
      </w:r>
      <w:r w:rsidR="009A3748" w:rsidRPr="00F115D8">
        <w:rPr>
          <w:iCs/>
        </w:rPr>
        <w:t>and</w:t>
      </w:r>
      <w:r w:rsidR="000B7E83">
        <w:rPr>
          <w:iCs/>
        </w:rPr>
        <w:t xml:space="preserve"> </w:t>
      </w:r>
      <w:r w:rsidR="009A3748" w:rsidRPr="00F115D8">
        <w:rPr>
          <w:iCs/>
        </w:rPr>
        <w:t>Ethics</w:t>
      </w:r>
    </w:p>
    <w:p w:rsidR="00F115D8" w:rsidRDefault="009A54EB" w:rsidP="00E14711">
      <w:pPr>
        <w:autoSpaceDE w:val="0"/>
        <w:autoSpaceDN w:val="0"/>
        <w:adjustRightInd w:val="0"/>
        <w:jc w:val="both"/>
        <w:rPr>
          <w:b/>
        </w:rPr>
      </w:pPr>
      <w:r w:rsidRPr="00E14711">
        <w:rPr>
          <w:b/>
        </w:rPr>
        <w:tab/>
      </w:r>
    </w:p>
    <w:p w:rsidR="00F115D8" w:rsidRDefault="009A54EB" w:rsidP="00F115D8">
      <w:pPr>
        <w:autoSpaceDE w:val="0"/>
        <w:autoSpaceDN w:val="0"/>
        <w:adjustRightInd w:val="0"/>
        <w:ind w:firstLine="360"/>
        <w:jc w:val="both"/>
      </w:pPr>
      <w:r w:rsidRPr="00E14711">
        <w:t>Al</w:t>
      </w:r>
      <w:r w:rsidR="00BC5117" w:rsidRPr="00E14711">
        <w:t>though</w:t>
      </w:r>
      <w:r w:rsidR="000B7E83">
        <w:t xml:space="preserve"> </w:t>
      </w:r>
      <w:r w:rsidR="00BC5117" w:rsidRPr="00E14711">
        <w:t>dangerous,</w:t>
      </w:r>
      <w:r w:rsidR="000B7E83">
        <w:t xml:space="preserve"> </w:t>
      </w:r>
      <w:r w:rsidR="00BC5117" w:rsidRPr="00E14711">
        <w:t>Table</w:t>
      </w:r>
      <w:r w:rsidR="000B7E83">
        <w:t xml:space="preserve"> </w:t>
      </w:r>
      <w:r w:rsidR="00BC5117" w:rsidRPr="00E14711">
        <w:t>2</w:t>
      </w:r>
      <w:r w:rsidR="000B7E83">
        <w:t xml:space="preserve"> </w:t>
      </w:r>
      <w:r w:rsidRPr="00E14711">
        <w:t>provides</w:t>
      </w:r>
      <w:r w:rsidR="000B7E83">
        <w:t xml:space="preserve"> </w:t>
      </w:r>
      <w:r w:rsidRPr="00E14711">
        <w:t>a</w:t>
      </w:r>
      <w:r w:rsidR="000B7E83">
        <w:t xml:space="preserve"> </w:t>
      </w:r>
      <w:r w:rsidRPr="00E14711">
        <w:t>summary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three</w:t>
      </w:r>
      <w:r w:rsidR="000B7E83">
        <w:t xml:space="preserve"> </w:t>
      </w:r>
      <w:r w:rsidRPr="00E14711">
        <w:t>philosophical</w:t>
      </w:r>
      <w:r w:rsidR="000B7E83">
        <w:t xml:space="preserve"> </w:t>
      </w:r>
      <w:r w:rsidRPr="00E14711">
        <w:t>considerations—ontology,</w:t>
      </w:r>
      <w:r w:rsidR="000B7E83">
        <w:t xml:space="preserve"> </w:t>
      </w:r>
      <w:r w:rsidRPr="00E14711">
        <w:t>epistemology,</w:t>
      </w:r>
      <w:r w:rsidR="000B7E83">
        <w:t xml:space="preserve"> </w:t>
      </w:r>
      <w:r w:rsidRPr="00E14711">
        <w:t>an</w:t>
      </w:r>
      <w:r w:rsidR="00927C74" w:rsidRPr="00E14711">
        <w:t>d</w:t>
      </w:r>
      <w:r w:rsidR="000B7E83">
        <w:t xml:space="preserve"> </w:t>
      </w:r>
      <w:r w:rsidR="00927C74" w:rsidRPr="00E14711">
        <w:t>ethics—across</w:t>
      </w:r>
      <w:r w:rsidR="000B7E83">
        <w:t xml:space="preserve"> </w:t>
      </w:r>
      <w:r w:rsidR="00927C74" w:rsidRPr="00E14711">
        <w:t>the</w:t>
      </w:r>
      <w:r w:rsidR="000B7E83">
        <w:t xml:space="preserve"> </w:t>
      </w:r>
      <w:r w:rsidRPr="00E14711">
        <w:t>paradigms</w:t>
      </w:r>
      <w:r w:rsidR="000B7E83">
        <w:t xml:space="preserve"> </w:t>
      </w:r>
      <w:r w:rsidRPr="00E14711">
        <w:t>of</w:t>
      </w:r>
      <w:r w:rsidR="000B7E83">
        <w:t xml:space="preserve"> </w:t>
      </w:r>
      <w:r w:rsidRPr="00E14711">
        <w:t>inquiry</w:t>
      </w:r>
      <w:r w:rsidR="000B7E83">
        <w:t xml:space="preserve"> </w:t>
      </w:r>
      <w:r w:rsidR="00927C74" w:rsidRPr="00E14711">
        <w:t>spectrum</w:t>
      </w:r>
      <w:r w:rsidRPr="00E14711">
        <w:t>—predict,</w:t>
      </w:r>
      <w:r w:rsidR="000B7E83">
        <w:t xml:space="preserve"> </w:t>
      </w:r>
      <w:r w:rsidRPr="00E14711">
        <w:t>unde</w:t>
      </w:r>
      <w:r w:rsidRPr="00E14711">
        <w:t>r</w:t>
      </w:r>
      <w:r w:rsidRPr="00E14711">
        <w:t>stand,</w:t>
      </w:r>
      <w:r w:rsidR="000B7E83">
        <w:t xml:space="preserve"> </w:t>
      </w:r>
      <w:r w:rsidRPr="00E14711">
        <w:t>emancipate,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deconstruct.</w:t>
      </w:r>
      <w:r w:rsidR="000B7E83">
        <w:t xml:space="preserve"> </w:t>
      </w:r>
      <w:r w:rsidR="00BC5117" w:rsidRPr="00E14711">
        <w:t>It</w:t>
      </w:r>
      <w:r w:rsidR="000B7E83">
        <w:t xml:space="preserve"> </w:t>
      </w:r>
      <w:r w:rsidR="00BC5117" w:rsidRPr="00E14711">
        <w:t>is</w:t>
      </w:r>
      <w:r w:rsidR="000B7E83">
        <w:t xml:space="preserve"> </w:t>
      </w:r>
      <w:r w:rsidR="00BC5117" w:rsidRPr="00E14711">
        <w:t>dangerous</w:t>
      </w:r>
      <w:r w:rsidR="000B7E83">
        <w:t xml:space="preserve"> </w:t>
      </w:r>
      <w:r w:rsidR="00BC5117" w:rsidRPr="00E14711">
        <w:t>because</w:t>
      </w:r>
      <w:r w:rsidR="000B7E83">
        <w:t xml:space="preserve"> </w:t>
      </w:r>
      <w:r w:rsidR="00BC5117" w:rsidRPr="00E14711">
        <w:t>reducing</w:t>
      </w:r>
      <w:r w:rsidR="000B7E83">
        <w:t xml:space="preserve"> </w:t>
      </w:r>
      <w:r w:rsidR="00BC5117" w:rsidRPr="00E14711">
        <w:t>a</w:t>
      </w:r>
      <w:r w:rsidR="000B7E83">
        <w:t xml:space="preserve"> </w:t>
      </w:r>
      <w:r w:rsidR="00BC5117" w:rsidRPr="00E14711">
        <w:t>few</w:t>
      </w:r>
      <w:r w:rsidR="000B7E83">
        <w:t xml:space="preserve"> </w:t>
      </w:r>
      <w:r w:rsidR="00BC5117" w:rsidRPr="00E14711">
        <w:t>thousand</w:t>
      </w:r>
      <w:r w:rsidR="000B7E83">
        <w:t xml:space="preserve"> </w:t>
      </w:r>
      <w:r w:rsidR="00BC5117" w:rsidRPr="00E14711">
        <w:t>words</w:t>
      </w:r>
      <w:r w:rsidR="000B7E83">
        <w:t xml:space="preserve"> </w:t>
      </w:r>
      <w:r w:rsidR="00BC5117" w:rsidRPr="00E14711">
        <w:t>down</w:t>
      </w:r>
      <w:r w:rsidR="000B7E83">
        <w:t xml:space="preserve"> </w:t>
      </w:r>
      <w:r w:rsidR="00BC5117" w:rsidRPr="00E14711">
        <w:t>to</w:t>
      </w:r>
      <w:r w:rsidR="000B7E83">
        <w:t xml:space="preserve"> </w:t>
      </w:r>
      <w:r w:rsidR="00BC5117" w:rsidRPr="00E14711">
        <w:t>a</w:t>
      </w:r>
      <w:r w:rsidR="000B7E83">
        <w:t xml:space="preserve"> </w:t>
      </w:r>
      <w:r w:rsidR="00BC5117" w:rsidRPr="00E14711">
        <w:t>few</w:t>
      </w:r>
      <w:r w:rsidR="000B7E83">
        <w:t xml:space="preserve"> </w:t>
      </w:r>
      <w:r w:rsidR="00BC5117" w:rsidRPr="00E14711">
        <w:t>dozen</w:t>
      </w:r>
      <w:r w:rsidR="000B7E83">
        <w:t xml:space="preserve"> </w:t>
      </w:r>
      <w:r w:rsidR="00BC5117" w:rsidRPr="00E14711">
        <w:t>always</w:t>
      </w:r>
      <w:r w:rsidR="000B7E83">
        <w:t xml:space="preserve"> </w:t>
      </w:r>
      <w:r w:rsidR="00BC5117" w:rsidRPr="00E14711">
        <w:t>era</w:t>
      </w:r>
      <w:r w:rsidR="00E46782" w:rsidRPr="00E14711">
        <w:t>ses</w:t>
      </w:r>
      <w:r w:rsidR="000B7E83">
        <w:t xml:space="preserve"> </w:t>
      </w:r>
      <w:r w:rsidR="00E46782" w:rsidRPr="00E14711">
        <w:t>the</w:t>
      </w:r>
      <w:r w:rsidR="000B7E83">
        <w:t xml:space="preserve"> </w:t>
      </w:r>
      <w:r w:rsidR="00E46782" w:rsidRPr="00E14711">
        <w:t>nuances</w:t>
      </w:r>
      <w:r w:rsidR="000B7E83">
        <w:t xml:space="preserve"> </w:t>
      </w:r>
      <w:r w:rsidR="00E46782" w:rsidRPr="00E14711">
        <w:t>of</w:t>
      </w:r>
      <w:r w:rsidR="000B7E83">
        <w:t xml:space="preserve"> </w:t>
      </w:r>
      <w:r w:rsidR="00E46782" w:rsidRPr="00E14711">
        <w:t>that</w:t>
      </w:r>
      <w:r w:rsidR="000B7E83">
        <w:t xml:space="preserve"> </w:t>
      </w:r>
      <w:r w:rsidR="00E46782" w:rsidRPr="00E14711">
        <w:t>which</w:t>
      </w:r>
      <w:r w:rsidR="000B7E83">
        <w:t xml:space="preserve"> </w:t>
      </w:r>
      <w:r w:rsidR="00E46782" w:rsidRPr="00E14711">
        <w:t>has</w:t>
      </w:r>
      <w:r w:rsidR="000B7E83">
        <w:t xml:space="preserve"> </w:t>
      </w:r>
      <w:r w:rsidR="00E46782" w:rsidRPr="00E14711">
        <w:t>been</w:t>
      </w:r>
      <w:r w:rsidR="000B7E83">
        <w:t xml:space="preserve"> </w:t>
      </w:r>
      <w:r w:rsidR="00BC5117" w:rsidRPr="00E14711">
        <w:t>discussed.</w:t>
      </w:r>
      <w:r w:rsidR="000B7E83">
        <w:t xml:space="preserve"> </w:t>
      </w:r>
      <w:r w:rsidR="00BC5117" w:rsidRPr="00E14711">
        <w:t>Nonetheless,</w:t>
      </w:r>
      <w:r w:rsidR="000B7E83">
        <w:t xml:space="preserve"> </w:t>
      </w:r>
      <w:r w:rsidR="00BC5117" w:rsidRPr="00E14711">
        <w:t>similar</w:t>
      </w:r>
      <w:r w:rsidR="000B7E83">
        <w:t xml:space="preserve"> </w:t>
      </w:r>
      <w:r w:rsidR="00BC5117" w:rsidRPr="00E14711">
        <w:t>to</w:t>
      </w:r>
      <w:r w:rsidR="000B7E83">
        <w:t xml:space="preserve"> </w:t>
      </w:r>
      <w:r w:rsidR="00BC5117" w:rsidRPr="00E14711">
        <w:t>Table</w:t>
      </w:r>
      <w:r w:rsidR="000B7E83">
        <w:t xml:space="preserve"> </w:t>
      </w:r>
      <w:r w:rsidR="00BC5117" w:rsidRPr="00E14711">
        <w:t>1</w:t>
      </w:r>
      <w:r w:rsidR="00E46782" w:rsidRPr="00E14711">
        <w:t>,</w:t>
      </w:r>
      <w:r w:rsidR="000B7E83">
        <w:t xml:space="preserve"> </w:t>
      </w:r>
      <w:r w:rsidR="00E46782" w:rsidRPr="00E14711">
        <w:t>Table</w:t>
      </w:r>
      <w:r w:rsidR="000B7E83">
        <w:t xml:space="preserve"> </w:t>
      </w:r>
      <w:r w:rsidR="00E46782" w:rsidRPr="00E14711">
        <w:t>2</w:t>
      </w:r>
      <w:r w:rsidR="000B7E83">
        <w:t xml:space="preserve"> </w:t>
      </w:r>
      <w:r w:rsidR="00E46782" w:rsidRPr="00E14711">
        <w:t>is</w:t>
      </w:r>
      <w:r w:rsidR="000B7E83">
        <w:t xml:space="preserve"> </w:t>
      </w:r>
      <w:r w:rsidR="00E46782" w:rsidRPr="00E14711">
        <w:t>provided</w:t>
      </w:r>
      <w:r w:rsidR="000B7E83">
        <w:t xml:space="preserve"> </w:t>
      </w:r>
      <w:r w:rsidR="00E46782" w:rsidRPr="00E14711">
        <w:t>here</w:t>
      </w:r>
      <w:r w:rsidR="000B7E83">
        <w:t xml:space="preserve"> </w:t>
      </w:r>
      <w:r w:rsidR="00BC5117" w:rsidRPr="00E14711">
        <w:t>to</w:t>
      </w:r>
      <w:r w:rsidR="000B7E83">
        <w:t xml:space="preserve"> </w:t>
      </w:r>
      <w:r w:rsidR="00FB2CA9" w:rsidRPr="00E14711">
        <w:t>offer</w:t>
      </w:r>
      <w:r w:rsidR="000B7E83">
        <w:t xml:space="preserve"> </w:t>
      </w:r>
      <w:r w:rsidR="00BC5117" w:rsidRPr="00E14711">
        <w:t>a</w:t>
      </w:r>
      <w:r w:rsidR="000B7E83">
        <w:t xml:space="preserve"> </w:t>
      </w:r>
      <w:r w:rsidR="00B87F27">
        <w:t>sharp</w:t>
      </w:r>
      <w:r w:rsidR="000B7E83">
        <w:t xml:space="preserve"> </w:t>
      </w:r>
      <w:r w:rsidR="00B87F27">
        <w:t>visual</w:t>
      </w:r>
      <w:r w:rsidR="000B7E83">
        <w:t xml:space="preserve"> </w:t>
      </w:r>
      <w:r w:rsidR="00BC5117" w:rsidRPr="00E14711">
        <w:t>summative</w:t>
      </w:r>
      <w:r w:rsidR="000B7E83">
        <w:t xml:space="preserve"> </w:t>
      </w:r>
      <w:r w:rsidR="00BC5117" w:rsidRPr="00E14711">
        <w:t>account</w:t>
      </w:r>
      <w:r w:rsidR="000B7E83">
        <w:t xml:space="preserve"> </w:t>
      </w:r>
      <w:r w:rsidR="00BC5117" w:rsidRPr="00E14711">
        <w:t>of</w:t>
      </w:r>
      <w:r w:rsidR="000B7E83">
        <w:t xml:space="preserve"> </w:t>
      </w:r>
      <w:r w:rsidR="00BC5117" w:rsidRPr="00E14711">
        <w:t>the</w:t>
      </w:r>
      <w:r w:rsidR="000B7E83">
        <w:t xml:space="preserve"> </w:t>
      </w:r>
      <w:r w:rsidR="00BC5117" w:rsidRPr="00E14711">
        <w:t>discussion.</w:t>
      </w:r>
    </w:p>
    <w:p w:rsidR="00205A98" w:rsidRPr="00E14711" w:rsidRDefault="000B7E83" w:rsidP="00F115D8">
      <w:pPr>
        <w:autoSpaceDE w:val="0"/>
        <w:autoSpaceDN w:val="0"/>
        <w:adjustRightInd w:val="0"/>
        <w:ind w:firstLine="360"/>
        <w:jc w:val="both"/>
      </w:pPr>
      <w:r>
        <w:t xml:space="preserve"> </w:t>
      </w:r>
    </w:p>
    <w:p w:rsidR="00205A98" w:rsidRPr="00E14711" w:rsidRDefault="00205A98" w:rsidP="00F115D8">
      <w:pPr>
        <w:jc w:val="center"/>
        <w:outlineLvl w:val="0"/>
        <w:rPr>
          <w:lang w:val="en-NZ"/>
        </w:rPr>
      </w:pPr>
      <w:r w:rsidRPr="00E14711">
        <w:rPr>
          <w:lang/>
        </w:rPr>
        <w:t>Table</w:t>
      </w:r>
      <w:r w:rsidR="000B7E83">
        <w:rPr>
          <w:lang/>
        </w:rPr>
        <w:t xml:space="preserve"> </w:t>
      </w:r>
      <w:r w:rsidRPr="00E14711">
        <w:rPr>
          <w:lang w:val="en-NZ"/>
        </w:rPr>
        <w:t>2</w:t>
      </w:r>
    </w:p>
    <w:p w:rsidR="00205A98" w:rsidRPr="00E14711" w:rsidRDefault="00205A98" w:rsidP="00F115D8">
      <w:pPr>
        <w:jc w:val="center"/>
        <w:outlineLvl w:val="0"/>
        <w:rPr>
          <w:b/>
          <w:lang/>
        </w:rPr>
      </w:pPr>
      <w:r w:rsidRPr="00E14711">
        <w:rPr>
          <w:b/>
        </w:rPr>
        <w:t>Philosophical</w:t>
      </w:r>
      <w:r w:rsidR="000B7E83">
        <w:rPr>
          <w:b/>
        </w:rPr>
        <w:t xml:space="preserve"> </w:t>
      </w:r>
      <w:r w:rsidRPr="00E14711">
        <w:rPr>
          <w:b/>
        </w:rPr>
        <w:t>Considerations</w:t>
      </w:r>
      <w:r w:rsidR="000B7E83">
        <w:rPr>
          <w:b/>
        </w:rPr>
        <w:t xml:space="preserve"> </w:t>
      </w:r>
      <w:r w:rsidRPr="00E14711">
        <w:rPr>
          <w:b/>
        </w:rPr>
        <w:t>across</w:t>
      </w:r>
      <w:r w:rsidR="000B7E83">
        <w:rPr>
          <w:b/>
        </w:rPr>
        <w:t xml:space="preserve"> </w:t>
      </w:r>
      <w:r w:rsidRPr="00E14711">
        <w:rPr>
          <w:b/>
        </w:rPr>
        <w:t>the</w:t>
      </w:r>
      <w:r w:rsidR="000B7E83">
        <w:rPr>
          <w:b/>
        </w:rPr>
        <w:t xml:space="preserve"> </w:t>
      </w:r>
      <w:r w:rsidRPr="00E14711">
        <w:rPr>
          <w:b/>
        </w:rPr>
        <w:t>Spectrum</w:t>
      </w:r>
      <w:r w:rsidR="000B7E83">
        <w:rPr>
          <w:b/>
        </w:rPr>
        <w:t xml:space="preserve"> </w:t>
      </w:r>
      <w:r w:rsidRPr="00E14711">
        <w:rPr>
          <w:b/>
        </w:rPr>
        <w:t>of</w:t>
      </w:r>
      <w:r w:rsidR="000B7E83">
        <w:rPr>
          <w:b/>
        </w:rPr>
        <w:t xml:space="preserve"> </w:t>
      </w:r>
      <w:r w:rsidRPr="00E14711">
        <w:rPr>
          <w:b/>
          <w:lang/>
        </w:rPr>
        <w:t>Paradigms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of</w:t>
      </w:r>
      <w:r w:rsidR="000B7E83">
        <w:rPr>
          <w:b/>
          <w:lang/>
        </w:rPr>
        <w:t xml:space="preserve"> </w:t>
      </w:r>
      <w:r w:rsidRPr="00E14711">
        <w:rPr>
          <w:b/>
          <w:lang/>
        </w:rPr>
        <w:t>Inquiry</w:t>
      </w:r>
    </w:p>
    <w:p w:rsidR="00205A98" w:rsidRPr="00E14711" w:rsidRDefault="00205A98" w:rsidP="00E14711">
      <w:pPr>
        <w:jc w:val="both"/>
        <w:rPr>
          <w:sz w:val="10"/>
          <w:szCs w:val="10"/>
        </w:rPr>
      </w:pPr>
    </w:p>
    <w:tbl>
      <w:tblPr>
        <w:tblW w:w="9700" w:type="dxa"/>
        <w:tblLayout w:type="fixed"/>
        <w:tblLook w:val="04A0"/>
      </w:tblPr>
      <w:tblGrid>
        <w:gridCol w:w="1940"/>
        <w:gridCol w:w="1940"/>
        <w:gridCol w:w="1940"/>
        <w:gridCol w:w="1940"/>
        <w:gridCol w:w="1940"/>
      </w:tblGrid>
      <w:tr w:rsidR="00205A98" w:rsidRPr="00E14711" w:rsidTr="00272C4A">
        <w:trPr>
          <w:trHeight w:val="350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A62" w:rsidRPr="00E14711" w:rsidRDefault="00AA7A62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Considerations</w:t>
            </w:r>
            <w:r w:rsidR="005B499D" w:rsidRPr="00E14711">
              <w:rPr>
                <w:b/>
                <w:sz w:val="20"/>
                <w:szCs w:val="20"/>
              </w:rPr>
              <w:t>/</w:t>
            </w:r>
          </w:p>
          <w:p w:rsidR="00205A98" w:rsidRPr="00E14711" w:rsidRDefault="005B499D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Paradigm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98" w:rsidRPr="00E14711" w:rsidRDefault="00205A98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Predict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98" w:rsidRPr="00E14711" w:rsidRDefault="00205A98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Understand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98" w:rsidRPr="00E14711" w:rsidRDefault="00205A98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Emancipate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05A98" w:rsidRPr="00E14711" w:rsidRDefault="00205A98" w:rsidP="00E14711">
            <w:pPr>
              <w:jc w:val="both"/>
              <w:rPr>
                <w:b/>
                <w:sz w:val="20"/>
                <w:szCs w:val="20"/>
              </w:rPr>
            </w:pPr>
            <w:r w:rsidRPr="00E14711">
              <w:rPr>
                <w:b/>
                <w:sz w:val="20"/>
                <w:szCs w:val="20"/>
              </w:rPr>
              <w:t>Deconstruct</w:t>
            </w:r>
          </w:p>
        </w:tc>
      </w:tr>
      <w:tr w:rsidR="00205A98" w:rsidRPr="00E14711" w:rsidTr="00F115D8">
        <w:trPr>
          <w:trHeight w:val="2114"/>
        </w:trPr>
        <w:tc>
          <w:tcPr>
            <w:tcW w:w="19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873F8" w:rsidRPr="00F115D8" w:rsidRDefault="00205A98" w:rsidP="00F115D8">
            <w:pPr>
              <w:rPr>
                <w:b/>
                <w:sz w:val="22"/>
                <w:szCs w:val="22"/>
              </w:rPr>
            </w:pPr>
            <w:r w:rsidRPr="00F115D8">
              <w:rPr>
                <w:b/>
                <w:sz w:val="22"/>
                <w:szCs w:val="22"/>
              </w:rPr>
              <w:t>Ontology</w:t>
            </w:r>
            <w:r w:rsidR="000B7E83">
              <w:rPr>
                <w:b/>
                <w:sz w:val="22"/>
                <w:szCs w:val="22"/>
              </w:rPr>
              <w:t xml:space="preserve"> </w:t>
            </w:r>
            <w:r w:rsidR="002873F8" w:rsidRPr="00F115D8">
              <w:rPr>
                <w:b/>
                <w:sz w:val="22"/>
                <w:szCs w:val="22"/>
              </w:rPr>
              <w:t>–</w:t>
            </w:r>
            <w:r w:rsidR="000B7E83">
              <w:rPr>
                <w:b/>
                <w:sz w:val="22"/>
                <w:szCs w:val="22"/>
              </w:rPr>
              <w:t xml:space="preserve"> </w:t>
            </w:r>
          </w:p>
          <w:p w:rsidR="00205A98" w:rsidRPr="00F115D8" w:rsidRDefault="00573A7F" w:rsidP="00F115D8">
            <w:pPr>
              <w:rPr>
                <w:b/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study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of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existence</w:t>
            </w:r>
          </w:p>
        </w:tc>
        <w:tc>
          <w:tcPr>
            <w:tcW w:w="19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15D8" w:rsidRDefault="00105BD4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Objective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Realism: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exist</w:t>
            </w:r>
            <w:r w:rsidR="00C227C1" w:rsidRPr="00F115D8">
              <w:rPr>
                <w:sz w:val="22"/>
                <w:szCs w:val="22"/>
              </w:rPr>
              <w:t>ence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205A98" w:rsidRP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in</w:t>
            </w:r>
            <w:r w:rsidR="00C227C1" w:rsidRPr="00F115D8">
              <w:rPr>
                <w:sz w:val="22"/>
                <w:szCs w:val="22"/>
              </w:rPr>
              <w:t>dependent</w:t>
            </w:r>
            <w:r w:rsidR="000B7E83">
              <w:rPr>
                <w:sz w:val="22"/>
                <w:szCs w:val="22"/>
              </w:rPr>
              <w:t xml:space="preserve"> </w:t>
            </w:r>
            <w:r w:rsidR="00C227C1" w:rsidRPr="00F115D8">
              <w:rPr>
                <w:sz w:val="22"/>
                <w:szCs w:val="22"/>
              </w:rPr>
              <w:t>of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knower</w:t>
            </w:r>
          </w:p>
        </w:tc>
        <w:tc>
          <w:tcPr>
            <w:tcW w:w="19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15D8" w:rsidRDefault="00740812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Subjective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740812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Relativism</w:t>
            </w:r>
            <w:r w:rsidR="00105BD4" w:rsidRPr="00F115D8">
              <w:rPr>
                <w:sz w:val="22"/>
                <w:szCs w:val="22"/>
              </w:rPr>
              <w:t>: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exist</w:t>
            </w:r>
            <w:r w:rsidR="00C227C1" w:rsidRPr="00F115D8">
              <w:rPr>
                <w:sz w:val="22"/>
                <w:szCs w:val="22"/>
              </w:rPr>
              <w:t>ence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C227C1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dependent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on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8F28AD" w:rsidP="00F115D8">
            <w:pPr>
              <w:rPr>
                <w:rFonts w:eastAsiaTheme="minorHAnsi"/>
                <w:sz w:val="22"/>
                <w:szCs w:val="22"/>
              </w:rPr>
            </w:pPr>
            <w:r w:rsidRPr="00F115D8">
              <w:rPr>
                <w:rFonts w:eastAsiaTheme="minorHAnsi"/>
                <w:sz w:val="22"/>
                <w:szCs w:val="22"/>
              </w:rPr>
              <w:t>uncritical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205A98" w:rsidRP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rFonts w:eastAsiaTheme="minorHAnsi"/>
                <w:sz w:val="22"/>
                <w:szCs w:val="22"/>
              </w:rPr>
              <w:t>interpretations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Pr="00F115D8">
              <w:rPr>
                <w:rFonts w:eastAsiaTheme="minorHAnsi"/>
                <w:sz w:val="22"/>
                <w:szCs w:val="22"/>
              </w:rPr>
              <w:t>and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Pr="00F115D8">
              <w:rPr>
                <w:rFonts w:eastAsiaTheme="minorHAnsi"/>
                <w:sz w:val="22"/>
                <w:szCs w:val="22"/>
              </w:rPr>
              <w:t>constructions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C227C1" w:rsidRPr="00F115D8">
              <w:rPr>
                <w:rFonts w:eastAsiaTheme="minorHAnsi"/>
                <w:sz w:val="22"/>
                <w:szCs w:val="22"/>
              </w:rPr>
              <w:t>of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272C4A" w:rsidRPr="00F115D8">
              <w:rPr>
                <w:rFonts w:eastAsiaTheme="minorHAnsi"/>
                <w:sz w:val="22"/>
                <w:szCs w:val="22"/>
              </w:rPr>
              <w:t>knower</w:t>
            </w:r>
          </w:p>
        </w:tc>
        <w:tc>
          <w:tcPr>
            <w:tcW w:w="19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Historic</w:t>
            </w:r>
            <w:r w:rsidR="00272C4A" w:rsidRPr="00F115D8">
              <w:rPr>
                <w:sz w:val="22"/>
                <w:szCs w:val="22"/>
              </w:rPr>
              <w:t>al</w:t>
            </w:r>
            <w:r w:rsidR="000B7E83">
              <w:rPr>
                <w:sz w:val="22"/>
                <w:szCs w:val="22"/>
              </w:rPr>
              <w:t xml:space="preserve"> </w:t>
            </w:r>
            <w:r w:rsidR="00272C4A" w:rsidRPr="00F115D8">
              <w:rPr>
                <w:sz w:val="22"/>
                <w:szCs w:val="22"/>
              </w:rPr>
              <w:t>Realism</w:t>
            </w:r>
            <w:r w:rsidR="00105BD4" w:rsidRPr="00F115D8">
              <w:rPr>
                <w:sz w:val="22"/>
                <w:szCs w:val="22"/>
              </w:rPr>
              <w:t>:</w:t>
            </w:r>
            <w:r w:rsidR="000B7E83">
              <w:rPr>
                <w:sz w:val="22"/>
                <w:szCs w:val="22"/>
              </w:rPr>
              <w:t xml:space="preserve"> </w:t>
            </w:r>
            <w:r w:rsidR="00272C4A" w:rsidRPr="00F115D8">
              <w:rPr>
                <w:sz w:val="22"/>
                <w:szCs w:val="22"/>
              </w:rPr>
              <w:t>existence</w:t>
            </w:r>
            <w:r w:rsidR="000B7E83">
              <w:rPr>
                <w:sz w:val="22"/>
                <w:szCs w:val="22"/>
              </w:rPr>
              <w:t xml:space="preserve"> </w:t>
            </w:r>
            <w:r w:rsidR="005B499D" w:rsidRPr="00F115D8">
              <w:rPr>
                <w:sz w:val="22"/>
                <w:szCs w:val="22"/>
              </w:rPr>
              <w:t>through</w:t>
            </w:r>
            <w:r w:rsidR="000B7E83">
              <w:rPr>
                <w:sz w:val="22"/>
                <w:szCs w:val="22"/>
              </w:rPr>
              <w:t xml:space="preserve"> </w:t>
            </w:r>
            <w:r w:rsidR="00BC5117" w:rsidRPr="00F115D8">
              <w:rPr>
                <w:sz w:val="22"/>
                <w:szCs w:val="22"/>
              </w:rPr>
              <w:t>socio</w:t>
            </w:r>
            <w:r w:rsidR="00927C74" w:rsidRPr="00F115D8">
              <w:rPr>
                <w:sz w:val="22"/>
                <w:szCs w:val="22"/>
              </w:rPr>
              <w:t>-</w:t>
            </w:r>
            <w:r w:rsidR="00272C4A" w:rsidRPr="00F115D8">
              <w:rPr>
                <w:sz w:val="22"/>
                <w:szCs w:val="22"/>
              </w:rPr>
              <w:t>historical,</w:t>
            </w:r>
            <w:r w:rsidR="000B7E83">
              <w:rPr>
                <w:sz w:val="22"/>
                <w:szCs w:val="22"/>
              </w:rPr>
              <w:t xml:space="preserve">         </w:t>
            </w:r>
            <w:r w:rsidR="00927C74" w:rsidRPr="00F115D8">
              <w:rPr>
                <w:sz w:val="22"/>
                <w:szCs w:val="22"/>
              </w:rPr>
              <w:t>-</w:t>
            </w:r>
            <w:r w:rsidRPr="00F115D8">
              <w:rPr>
                <w:sz w:val="22"/>
                <w:szCs w:val="22"/>
              </w:rPr>
              <w:t>cultural,</w:t>
            </w:r>
            <w:r w:rsidR="000B7E83">
              <w:rPr>
                <w:sz w:val="22"/>
                <w:szCs w:val="22"/>
              </w:rPr>
              <w:t xml:space="preserve"> </w:t>
            </w:r>
            <w:r w:rsidR="00272C4A" w:rsidRPr="00F115D8">
              <w:rPr>
                <w:sz w:val="22"/>
                <w:szCs w:val="22"/>
              </w:rPr>
              <w:t>and</w:t>
            </w:r>
            <w:r w:rsidR="000B7E83">
              <w:rPr>
                <w:sz w:val="22"/>
                <w:szCs w:val="22"/>
              </w:rPr>
              <w:t xml:space="preserve">              </w:t>
            </w:r>
            <w:r w:rsidR="00927C74" w:rsidRPr="00F115D8">
              <w:rPr>
                <w:sz w:val="22"/>
                <w:szCs w:val="22"/>
              </w:rPr>
              <w:t>-</w:t>
            </w:r>
            <w:r w:rsidR="00272C4A" w:rsidRPr="00F115D8">
              <w:rPr>
                <w:sz w:val="22"/>
                <w:szCs w:val="22"/>
              </w:rPr>
              <w:t>political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205A98" w:rsidRP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discourses</w:t>
            </w:r>
            <w:r w:rsidR="000B7E83">
              <w:rPr>
                <w:sz w:val="22"/>
                <w:szCs w:val="22"/>
              </w:rPr>
              <w:t xml:space="preserve"> </w:t>
            </w:r>
            <w:r w:rsidR="0028581E" w:rsidRPr="00F115D8">
              <w:rPr>
                <w:sz w:val="22"/>
                <w:szCs w:val="22"/>
              </w:rPr>
              <w:t>of</w:t>
            </w:r>
            <w:r w:rsidR="000B7E83">
              <w:rPr>
                <w:sz w:val="22"/>
                <w:szCs w:val="22"/>
              </w:rPr>
              <w:t xml:space="preserve"> </w:t>
            </w:r>
            <w:r w:rsidR="0028581E" w:rsidRPr="00F115D8">
              <w:rPr>
                <w:sz w:val="22"/>
                <w:szCs w:val="22"/>
              </w:rPr>
              <w:t>po</w:t>
            </w:r>
            <w:r w:rsidR="0028581E" w:rsidRPr="00F115D8">
              <w:rPr>
                <w:sz w:val="22"/>
                <w:szCs w:val="22"/>
              </w:rPr>
              <w:t>w</w:t>
            </w:r>
            <w:r w:rsidR="0028581E" w:rsidRPr="00F115D8">
              <w:rPr>
                <w:sz w:val="22"/>
                <w:szCs w:val="22"/>
              </w:rPr>
              <w:t>er</w:t>
            </w:r>
          </w:p>
        </w:tc>
        <w:tc>
          <w:tcPr>
            <w:tcW w:w="19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15D8" w:rsidRDefault="00272C4A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Anti-Universal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272C4A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Realism</w:t>
            </w:r>
            <w:r w:rsidR="00105BD4" w:rsidRPr="00F115D8">
              <w:rPr>
                <w:sz w:val="22"/>
                <w:szCs w:val="22"/>
              </w:rPr>
              <w:t>: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exist</w:t>
            </w:r>
            <w:r w:rsidRPr="00F115D8">
              <w:rPr>
                <w:sz w:val="22"/>
                <w:szCs w:val="22"/>
              </w:rPr>
              <w:t>ence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always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already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contingent,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multiple,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205A98" w:rsidRP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fragmented,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and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becoming</w:t>
            </w:r>
          </w:p>
        </w:tc>
      </w:tr>
      <w:tr w:rsidR="00205A98" w:rsidRPr="00E14711" w:rsidTr="00F115D8">
        <w:trPr>
          <w:trHeight w:val="1691"/>
        </w:trPr>
        <w:tc>
          <w:tcPr>
            <w:tcW w:w="1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873F8" w:rsidRPr="00F115D8" w:rsidRDefault="00205A98" w:rsidP="00F115D8">
            <w:pPr>
              <w:rPr>
                <w:b/>
                <w:sz w:val="22"/>
                <w:szCs w:val="22"/>
              </w:rPr>
            </w:pPr>
            <w:r w:rsidRPr="00F115D8">
              <w:rPr>
                <w:b/>
                <w:sz w:val="22"/>
                <w:szCs w:val="22"/>
              </w:rPr>
              <w:t>Epistemology</w:t>
            </w:r>
            <w:r w:rsidR="000B7E83">
              <w:rPr>
                <w:b/>
                <w:sz w:val="22"/>
                <w:szCs w:val="22"/>
              </w:rPr>
              <w:t xml:space="preserve"> </w:t>
            </w:r>
            <w:r w:rsidR="002873F8" w:rsidRPr="00F115D8">
              <w:rPr>
                <w:b/>
                <w:sz w:val="22"/>
                <w:szCs w:val="22"/>
              </w:rPr>
              <w:t>–</w:t>
            </w:r>
            <w:r w:rsidR="000B7E83">
              <w:rPr>
                <w:b/>
                <w:sz w:val="22"/>
                <w:szCs w:val="22"/>
              </w:rPr>
              <w:t xml:space="preserve"> </w:t>
            </w:r>
          </w:p>
          <w:p w:rsidR="00205A98" w:rsidRPr="00F115D8" w:rsidRDefault="00573A7F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study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of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knowledge</w:t>
            </w:r>
          </w:p>
        </w:tc>
        <w:tc>
          <w:tcPr>
            <w:tcW w:w="19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15D8" w:rsidRDefault="008F28AD" w:rsidP="00F115D8">
            <w:pPr>
              <w:rPr>
                <w:rFonts w:eastAsiaTheme="minorHAnsi"/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Objectivism</w:t>
            </w:r>
            <w:r w:rsidR="00105BD4" w:rsidRPr="00F115D8">
              <w:rPr>
                <w:sz w:val="22"/>
                <w:szCs w:val="22"/>
              </w:rPr>
              <w:t>:</w:t>
            </w:r>
            <w:r w:rsidR="000B7E83">
              <w:rPr>
                <w:sz w:val="22"/>
                <w:szCs w:val="22"/>
              </w:rPr>
              <w:t xml:space="preserve"> </w:t>
            </w:r>
            <w:r w:rsidR="00573A7F" w:rsidRPr="00F115D8">
              <w:rPr>
                <w:rFonts w:eastAsiaTheme="minorHAnsi"/>
                <w:sz w:val="22"/>
                <w:szCs w:val="22"/>
              </w:rPr>
              <w:t>knowledge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205A98" w:rsidRP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rFonts w:eastAsiaTheme="minorHAnsi"/>
                <w:sz w:val="22"/>
                <w:szCs w:val="22"/>
              </w:rPr>
              <w:t>independent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15D8" w:rsidRDefault="00C227C1" w:rsidP="00F115D8">
            <w:pPr>
              <w:rPr>
                <w:rFonts w:eastAsiaTheme="minorHAnsi"/>
                <w:sz w:val="22"/>
                <w:szCs w:val="22"/>
              </w:rPr>
            </w:pPr>
            <w:r w:rsidRPr="00F115D8">
              <w:rPr>
                <w:rFonts w:eastAsiaTheme="minorHAnsi"/>
                <w:sz w:val="22"/>
                <w:szCs w:val="22"/>
              </w:rPr>
              <w:t>Subjectivism</w:t>
            </w:r>
            <w:r w:rsidR="00105BD4" w:rsidRPr="00F115D8">
              <w:rPr>
                <w:rFonts w:eastAsiaTheme="minorHAnsi"/>
                <w:sz w:val="22"/>
                <w:szCs w:val="22"/>
              </w:rPr>
              <w:t>: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573A7F" w:rsidRPr="00F115D8">
              <w:rPr>
                <w:rFonts w:eastAsiaTheme="minorHAnsi"/>
                <w:sz w:val="22"/>
                <w:szCs w:val="22"/>
              </w:rPr>
              <w:t>knowledge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573A7F" w:rsidRPr="00F115D8">
              <w:rPr>
                <w:rFonts w:eastAsiaTheme="minorHAnsi"/>
                <w:sz w:val="22"/>
                <w:szCs w:val="22"/>
              </w:rPr>
              <w:t>in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573A7F" w:rsidRPr="00F115D8">
              <w:rPr>
                <w:rFonts w:eastAsiaTheme="minorHAnsi"/>
                <w:sz w:val="22"/>
                <w:szCs w:val="22"/>
              </w:rPr>
              <w:t>and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573A7F" w:rsidRPr="00F115D8">
              <w:rPr>
                <w:rFonts w:eastAsiaTheme="minorHAnsi"/>
                <w:sz w:val="22"/>
                <w:szCs w:val="22"/>
              </w:rPr>
              <w:t>through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F115D8" w:rsidRDefault="008F28AD" w:rsidP="00F115D8">
            <w:pPr>
              <w:rPr>
                <w:rFonts w:eastAsiaTheme="minorHAnsi"/>
                <w:sz w:val="22"/>
                <w:szCs w:val="22"/>
              </w:rPr>
            </w:pPr>
            <w:r w:rsidRPr="00F115D8">
              <w:rPr>
                <w:rFonts w:eastAsiaTheme="minorHAnsi"/>
                <w:sz w:val="22"/>
                <w:szCs w:val="22"/>
              </w:rPr>
              <w:t>interaction</w:t>
            </w:r>
            <w:r w:rsidR="00C227C1" w:rsidRPr="00F115D8">
              <w:rPr>
                <w:rFonts w:eastAsiaTheme="minorHAnsi"/>
                <w:sz w:val="22"/>
                <w:szCs w:val="22"/>
              </w:rPr>
              <w:t>s</w:t>
            </w:r>
            <w:r w:rsidR="00283CE9" w:rsidRPr="00F115D8">
              <w:rPr>
                <w:rFonts w:eastAsiaTheme="minorHAnsi"/>
                <w:sz w:val="22"/>
                <w:szCs w:val="22"/>
              </w:rPr>
              <w:t>: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205A98" w:rsidRPr="00F115D8" w:rsidRDefault="00283CE9" w:rsidP="00F115D8">
            <w:pPr>
              <w:rPr>
                <w:rFonts w:eastAsiaTheme="minorHAnsi"/>
                <w:sz w:val="22"/>
                <w:szCs w:val="22"/>
              </w:rPr>
            </w:pPr>
            <w:r w:rsidRPr="00F115D8">
              <w:rPr>
                <w:rFonts w:eastAsiaTheme="minorHAnsi"/>
                <w:sz w:val="22"/>
                <w:szCs w:val="22"/>
              </w:rPr>
              <w:t>interpreted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Pr="00F115D8">
              <w:rPr>
                <w:rFonts w:eastAsiaTheme="minorHAnsi"/>
                <w:sz w:val="22"/>
                <w:szCs w:val="22"/>
              </w:rPr>
              <w:t>and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Pr="00F115D8">
              <w:rPr>
                <w:rFonts w:eastAsiaTheme="minorHAnsi"/>
                <w:sz w:val="22"/>
                <w:szCs w:val="22"/>
              </w:rPr>
              <w:t>constructed</w:t>
            </w:r>
          </w:p>
        </w:tc>
        <w:tc>
          <w:tcPr>
            <w:tcW w:w="19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15D8" w:rsidRDefault="00C227C1" w:rsidP="00F115D8">
            <w:pPr>
              <w:rPr>
                <w:rFonts w:eastAsiaTheme="minorHAnsi"/>
                <w:sz w:val="22"/>
                <w:szCs w:val="22"/>
              </w:rPr>
            </w:pPr>
            <w:r w:rsidRPr="00F115D8">
              <w:rPr>
                <w:rFonts w:eastAsiaTheme="minorHAnsi"/>
                <w:sz w:val="22"/>
                <w:szCs w:val="22"/>
              </w:rPr>
              <w:t>Critical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205A98" w:rsidRPr="00F115D8" w:rsidRDefault="00C227C1" w:rsidP="00F115D8">
            <w:pPr>
              <w:rPr>
                <w:rFonts w:eastAsiaTheme="minorHAnsi"/>
                <w:sz w:val="22"/>
                <w:szCs w:val="22"/>
              </w:rPr>
            </w:pPr>
            <w:r w:rsidRPr="00F115D8">
              <w:rPr>
                <w:rFonts w:eastAsiaTheme="minorHAnsi"/>
                <w:sz w:val="22"/>
                <w:szCs w:val="22"/>
              </w:rPr>
              <w:t>Subjectivism</w:t>
            </w:r>
            <w:r w:rsidR="00105BD4" w:rsidRPr="00F115D8">
              <w:rPr>
                <w:rFonts w:eastAsiaTheme="minorHAnsi"/>
                <w:sz w:val="22"/>
                <w:szCs w:val="22"/>
              </w:rPr>
              <w:t>: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573A7F" w:rsidRPr="00F115D8">
              <w:rPr>
                <w:rFonts w:eastAsiaTheme="minorHAnsi"/>
                <w:sz w:val="22"/>
                <w:szCs w:val="22"/>
              </w:rPr>
              <w:t>knowledge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8F28AD" w:rsidRPr="00F115D8">
              <w:rPr>
                <w:rFonts w:eastAsiaTheme="minorHAnsi"/>
                <w:sz w:val="22"/>
                <w:szCs w:val="22"/>
              </w:rPr>
              <w:t>in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8F28AD" w:rsidRPr="00F115D8">
              <w:rPr>
                <w:rFonts w:eastAsiaTheme="minorHAnsi"/>
                <w:sz w:val="22"/>
                <w:szCs w:val="22"/>
              </w:rPr>
              <w:t>and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8F28AD" w:rsidRPr="00F115D8">
              <w:rPr>
                <w:rFonts w:eastAsiaTheme="minorHAnsi"/>
                <w:sz w:val="22"/>
                <w:szCs w:val="22"/>
              </w:rPr>
              <w:t>through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8F28AD" w:rsidRPr="00F115D8">
              <w:rPr>
                <w:rFonts w:eastAsiaTheme="minorHAnsi"/>
                <w:sz w:val="22"/>
                <w:szCs w:val="22"/>
              </w:rPr>
              <w:t>discourses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8F28AD" w:rsidRPr="00F115D8">
              <w:rPr>
                <w:rFonts w:eastAsiaTheme="minorHAnsi"/>
                <w:sz w:val="22"/>
                <w:szCs w:val="22"/>
              </w:rPr>
              <w:t>of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8F28AD" w:rsidRPr="00F115D8">
              <w:rPr>
                <w:rFonts w:eastAsiaTheme="minorHAnsi"/>
                <w:sz w:val="22"/>
                <w:szCs w:val="22"/>
              </w:rPr>
              <w:t>domination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8F28AD" w:rsidRPr="00F115D8">
              <w:rPr>
                <w:rFonts w:eastAsiaTheme="minorHAnsi"/>
                <w:sz w:val="22"/>
                <w:szCs w:val="22"/>
              </w:rPr>
              <w:t>and</w:t>
            </w:r>
            <w:r w:rsidR="000B7E83">
              <w:rPr>
                <w:rFonts w:eastAsiaTheme="minorHAnsi"/>
                <w:sz w:val="22"/>
                <w:szCs w:val="22"/>
              </w:rPr>
              <w:t xml:space="preserve"> </w:t>
            </w:r>
            <w:r w:rsidR="008F28AD" w:rsidRPr="00F115D8">
              <w:rPr>
                <w:rFonts w:eastAsiaTheme="minorHAnsi"/>
                <w:sz w:val="22"/>
                <w:szCs w:val="22"/>
              </w:rPr>
              <w:t>oppression</w:t>
            </w:r>
          </w:p>
        </w:tc>
        <w:tc>
          <w:tcPr>
            <w:tcW w:w="19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115D8" w:rsidRDefault="00C227C1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Discursive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205A98" w:rsidRPr="00F115D8" w:rsidRDefault="00C227C1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Formation</w:t>
            </w:r>
            <w:r w:rsidR="00105BD4" w:rsidRPr="00F115D8">
              <w:rPr>
                <w:sz w:val="22"/>
                <w:szCs w:val="22"/>
              </w:rPr>
              <w:t>:</w:t>
            </w:r>
            <w:r w:rsidR="000B7E83">
              <w:rPr>
                <w:sz w:val="22"/>
                <w:szCs w:val="22"/>
              </w:rPr>
              <w:t xml:space="preserve"> </w:t>
            </w:r>
            <w:r w:rsidR="00573A7F" w:rsidRPr="00F115D8">
              <w:rPr>
                <w:sz w:val="22"/>
                <w:szCs w:val="22"/>
              </w:rPr>
              <w:t>knowledge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in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and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through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discursive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events</w:t>
            </w:r>
            <w:r w:rsidR="000B7E83">
              <w:rPr>
                <w:sz w:val="22"/>
                <w:szCs w:val="22"/>
              </w:rPr>
              <w:t xml:space="preserve"> </w:t>
            </w:r>
          </w:p>
        </w:tc>
      </w:tr>
      <w:tr w:rsidR="00205A98" w:rsidRPr="00E14711" w:rsidTr="00F115D8">
        <w:trPr>
          <w:trHeight w:val="2159"/>
        </w:trPr>
        <w:tc>
          <w:tcPr>
            <w:tcW w:w="19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873F8" w:rsidRPr="00F115D8" w:rsidRDefault="00205A98" w:rsidP="00F115D8">
            <w:pPr>
              <w:rPr>
                <w:b/>
                <w:sz w:val="22"/>
                <w:szCs w:val="22"/>
              </w:rPr>
            </w:pPr>
            <w:r w:rsidRPr="00F115D8">
              <w:rPr>
                <w:b/>
                <w:sz w:val="22"/>
                <w:szCs w:val="22"/>
              </w:rPr>
              <w:t>Ethics</w:t>
            </w:r>
            <w:r w:rsidR="000B7E83">
              <w:rPr>
                <w:b/>
                <w:sz w:val="22"/>
                <w:szCs w:val="22"/>
              </w:rPr>
              <w:t xml:space="preserve"> </w:t>
            </w:r>
            <w:r w:rsidR="002873F8" w:rsidRPr="00F115D8">
              <w:rPr>
                <w:b/>
                <w:sz w:val="22"/>
                <w:szCs w:val="22"/>
              </w:rPr>
              <w:t>–</w:t>
            </w:r>
            <w:r w:rsidR="000B7E83">
              <w:rPr>
                <w:b/>
                <w:sz w:val="22"/>
                <w:szCs w:val="22"/>
              </w:rPr>
              <w:t xml:space="preserve"> </w:t>
            </w:r>
          </w:p>
          <w:p w:rsidR="00F115D8" w:rsidRDefault="0040310B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principles</w:t>
            </w:r>
            <w:r w:rsidR="000B7E83">
              <w:rPr>
                <w:sz w:val="22"/>
                <w:szCs w:val="22"/>
              </w:rPr>
              <w:t xml:space="preserve"> </w:t>
            </w:r>
            <w:r w:rsidR="00573A7F" w:rsidRPr="00F115D8">
              <w:rPr>
                <w:sz w:val="22"/>
                <w:szCs w:val="22"/>
              </w:rPr>
              <w:t>of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205A98" w:rsidRPr="00F115D8" w:rsidRDefault="00105BD4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morality</w:t>
            </w:r>
          </w:p>
        </w:tc>
        <w:tc>
          <w:tcPr>
            <w:tcW w:w="194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9D4" w:rsidRDefault="005852D3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Objective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205A98" w:rsidRPr="00F115D8" w:rsidRDefault="005852D3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procedural</w:t>
            </w:r>
            <w:r w:rsidR="000B7E83">
              <w:rPr>
                <w:sz w:val="22"/>
                <w:szCs w:val="22"/>
              </w:rPr>
              <w:t xml:space="preserve"> </w:t>
            </w:r>
            <w:r w:rsidR="002873F8" w:rsidRPr="00F115D8">
              <w:rPr>
                <w:sz w:val="22"/>
                <w:szCs w:val="22"/>
              </w:rPr>
              <w:t>ethics</w:t>
            </w:r>
          </w:p>
        </w:tc>
        <w:tc>
          <w:tcPr>
            <w:tcW w:w="194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A98" w:rsidRPr="00F115D8" w:rsidRDefault="00927C74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P</w:t>
            </w:r>
            <w:r w:rsidR="008F28AD" w:rsidRPr="00F115D8">
              <w:rPr>
                <w:sz w:val="22"/>
                <w:szCs w:val="22"/>
              </w:rPr>
              <w:t>rocedural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ethics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and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reflexive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ethics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in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practice</w:t>
            </w:r>
          </w:p>
        </w:tc>
        <w:tc>
          <w:tcPr>
            <w:tcW w:w="194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15D8" w:rsidRDefault="002873F8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C</w:t>
            </w:r>
            <w:r w:rsidR="008F28AD" w:rsidRPr="00F115D8">
              <w:rPr>
                <w:sz w:val="22"/>
                <w:szCs w:val="22"/>
              </w:rPr>
              <w:t>ritical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integrations</w:t>
            </w:r>
            <w:r w:rsidR="000B7E83">
              <w:rPr>
                <w:sz w:val="22"/>
                <w:szCs w:val="22"/>
              </w:rPr>
              <w:t xml:space="preserve"> </w:t>
            </w:r>
            <w:r w:rsidR="00105BD4" w:rsidRPr="00F115D8">
              <w:rPr>
                <w:sz w:val="22"/>
                <w:szCs w:val="22"/>
              </w:rPr>
              <w:t>of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927C74" w:rsidRPr="00F115D8" w:rsidRDefault="00475646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procedural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ethics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and</w:t>
            </w:r>
            <w:r w:rsidR="000B7E83">
              <w:rPr>
                <w:sz w:val="22"/>
                <w:szCs w:val="22"/>
              </w:rPr>
              <w:t xml:space="preserve"> </w:t>
            </w:r>
            <w:r w:rsidR="00927C74" w:rsidRPr="00F115D8">
              <w:rPr>
                <w:sz w:val="22"/>
                <w:szCs w:val="22"/>
              </w:rPr>
              <w:t>reflexive</w:t>
            </w:r>
            <w:r w:rsidR="000B7E83">
              <w:rPr>
                <w:sz w:val="22"/>
                <w:szCs w:val="22"/>
              </w:rPr>
              <w:t xml:space="preserve"> </w:t>
            </w:r>
            <w:r w:rsidR="002873F8" w:rsidRPr="00F115D8">
              <w:rPr>
                <w:sz w:val="22"/>
                <w:szCs w:val="22"/>
              </w:rPr>
              <w:t>ethics</w:t>
            </w:r>
            <w:r w:rsidR="000B7E83">
              <w:rPr>
                <w:sz w:val="22"/>
                <w:szCs w:val="22"/>
              </w:rPr>
              <w:t xml:space="preserve"> </w:t>
            </w:r>
            <w:r w:rsidR="002873F8" w:rsidRPr="00F115D8">
              <w:rPr>
                <w:sz w:val="22"/>
                <w:szCs w:val="22"/>
              </w:rPr>
              <w:t>in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practice</w:t>
            </w:r>
          </w:p>
        </w:tc>
        <w:tc>
          <w:tcPr>
            <w:tcW w:w="194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15D8" w:rsidRDefault="002873F8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Ethics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always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already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contingent,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multiple,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2873F8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fragmented,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and</w:t>
            </w:r>
            <w:r w:rsidR="000B7E83">
              <w:rPr>
                <w:sz w:val="22"/>
                <w:szCs w:val="22"/>
              </w:rPr>
              <w:t xml:space="preserve"> </w:t>
            </w:r>
            <w:r w:rsidRPr="00F115D8">
              <w:rPr>
                <w:sz w:val="22"/>
                <w:szCs w:val="22"/>
              </w:rPr>
              <w:t>becoming;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F115D8" w:rsidRDefault="002873F8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anti-</w:t>
            </w:r>
            <w:r w:rsidR="008F28AD" w:rsidRPr="00F115D8">
              <w:rPr>
                <w:sz w:val="22"/>
                <w:szCs w:val="22"/>
              </w:rPr>
              <w:t>universal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mo</w:t>
            </w:r>
            <w:r w:rsidR="008F28AD" w:rsidRPr="00F115D8">
              <w:rPr>
                <w:sz w:val="22"/>
                <w:szCs w:val="22"/>
              </w:rPr>
              <w:t>r</w:t>
            </w:r>
            <w:r w:rsidR="008F28AD" w:rsidRPr="00F115D8">
              <w:rPr>
                <w:sz w:val="22"/>
                <w:szCs w:val="22"/>
              </w:rPr>
              <w:t>al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code</w:t>
            </w:r>
            <w:r w:rsidR="000B7E83">
              <w:rPr>
                <w:sz w:val="22"/>
                <w:szCs w:val="22"/>
              </w:rPr>
              <w:t xml:space="preserve"> </w:t>
            </w:r>
            <w:r w:rsidR="008F28AD" w:rsidRPr="00F115D8">
              <w:rPr>
                <w:sz w:val="22"/>
                <w:szCs w:val="22"/>
              </w:rPr>
              <w:t>of</w:t>
            </w:r>
            <w:r w:rsidR="000B7E83">
              <w:rPr>
                <w:sz w:val="22"/>
                <w:szCs w:val="22"/>
              </w:rPr>
              <w:t xml:space="preserve"> </w:t>
            </w:r>
          </w:p>
          <w:p w:rsidR="00205A98" w:rsidRPr="00F115D8" w:rsidRDefault="008F28AD" w:rsidP="00F115D8">
            <w:pPr>
              <w:rPr>
                <w:sz w:val="22"/>
                <w:szCs w:val="22"/>
              </w:rPr>
            </w:pPr>
            <w:r w:rsidRPr="00F115D8">
              <w:rPr>
                <w:sz w:val="22"/>
                <w:szCs w:val="22"/>
              </w:rPr>
              <w:t>ethics</w:t>
            </w:r>
            <w:r w:rsidR="000B7E83">
              <w:rPr>
                <w:sz w:val="22"/>
                <w:szCs w:val="22"/>
              </w:rPr>
              <w:t xml:space="preserve"> </w:t>
            </w:r>
          </w:p>
        </w:tc>
      </w:tr>
    </w:tbl>
    <w:p w:rsidR="00260376" w:rsidRDefault="00260376" w:rsidP="00E14711">
      <w:pPr>
        <w:autoSpaceDE w:val="0"/>
        <w:autoSpaceDN w:val="0"/>
        <w:adjustRightInd w:val="0"/>
        <w:jc w:val="both"/>
        <w:rPr>
          <w:b/>
        </w:rPr>
      </w:pPr>
    </w:p>
    <w:p w:rsidR="00B91E90" w:rsidRPr="00E14711" w:rsidRDefault="00F115D8" w:rsidP="00E1471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4</w:t>
      </w:r>
      <w:r w:rsidR="000B7E83">
        <w:rPr>
          <w:b/>
        </w:rPr>
        <w:t xml:space="preserve">.  </w:t>
      </w:r>
      <w:r w:rsidR="004B3A52">
        <w:rPr>
          <w:b/>
        </w:rPr>
        <w:t>Where</w:t>
      </w:r>
      <w:r w:rsidR="000B7E83">
        <w:rPr>
          <w:b/>
        </w:rPr>
        <w:t xml:space="preserve"> </w:t>
      </w:r>
      <w:r w:rsidR="0049671C">
        <w:rPr>
          <w:b/>
        </w:rPr>
        <w:t>and</w:t>
      </w:r>
      <w:r w:rsidR="000B7E83">
        <w:rPr>
          <w:b/>
        </w:rPr>
        <w:t xml:space="preserve"> </w:t>
      </w:r>
      <w:r w:rsidR="0049671C">
        <w:rPr>
          <w:b/>
        </w:rPr>
        <w:t>How</w:t>
      </w:r>
      <w:r w:rsidR="000B7E83">
        <w:rPr>
          <w:b/>
        </w:rPr>
        <w:t xml:space="preserve"> </w:t>
      </w:r>
      <w:r w:rsidR="00D61BD8" w:rsidRPr="00E14711">
        <w:rPr>
          <w:b/>
        </w:rPr>
        <w:t>to</w:t>
      </w:r>
      <w:r w:rsidR="000B7E83">
        <w:rPr>
          <w:b/>
        </w:rPr>
        <w:t xml:space="preserve"> </w:t>
      </w:r>
      <w:r w:rsidR="00D61BD8" w:rsidRPr="00E14711">
        <w:rPr>
          <w:b/>
        </w:rPr>
        <w:t>Begin?</w:t>
      </w:r>
      <w:r w:rsidR="000B7E83">
        <w:rPr>
          <w:b/>
        </w:rPr>
        <w:t xml:space="preserve"> </w:t>
      </w:r>
      <w:r w:rsidR="00CB2070" w:rsidRPr="00E14711">
        <w:rPr>
          <w:b/>
        </w:rPr>
        <w:t>Interrogat</w:t>
      </w:r>
      <w:r w:rsidR="00D61BD8" w:rsidRPr="00E14711">
        <w:rPr>
          <w:b/>
        </w:rPr>
        <w:t>e</w:t>
      </w:r>
      <w:r w:rsidR="000B7E83">
        <w:rPr>
          <w:b/>
        </w:rPr>
        <w:t xml:space="preserve"> </w:t>
      </w:r>
      <w:r w:rsidR="00D61BD8" w:rsidRPr="00E14711">
        <w:rPr>
          <w:b/>
        </w:rPr>
        <w:t>One’s</w:t>
      </w:r>
      <w:r w:rsidR="000B7E83">
        <w:rPr>
          <w:b/>
        </w:rPr>
        <w:t xml:space="preserve"> </w:t>
      </w:r>
      <w:r w:rsidR="004C6B41">
        <w:rPr>
          <w:b/>
        </w:rPr>
        <w:t>Own</w:t>
      </w:r>
      <w:r w:rsidR="000B7E83">
        <w:rPr>
          <w:b/>
        </w:rPr>
        <w:t xml:space="preserve"> </w:t>
      </w:r>
      <w:r w:rsidR="00CB2070" w:rsidRPr="00E14711">
        <w:rPr>
          <w:b/>
        </w:rPr>
        <w:t>Worldview</w:t>
      </w:r>
    </w:p>
    <w:p w:rsidR="00F115D8" w:rsidRDefault="00F115D8" w:rsidP="00E14711">
      <w:pPr>
        <w:jc w:val="both"/>
      </w:pPr>
    </w:p>
    <w:p w:rsidR="00F115D8" w:rsidRDefault="003F7325" w:rsidP="00F115D8">
      <w:pPr>
        <w:jc w:val="both"/>
      </w:pPr>
      <w:r w:rsidRPr="00E14711">
        <w:t>It</w:t>
      </w:r>
      <w:r w:rsidR="000B7E83">
        <w:t xml:space="preserve"> </w:t>
      </w:r>
      <w:r w:rsidRPr="00E14711">
        <w:t>is</w:t>
      </w:r>
      <w:r w:rsidR="000B7E83">
        <w:t xml:space="preserve"> </w:t>
      </w:r>
      <w:r w:rsidRPr="00E14711">
        <w:t>important</w:t>
      </w:r>
      <w:r w:rsidR="000B7E83">
        <w:t xml:space="preserve"> </w:t>
      </w:r>
      <w:r w:rsidRPr="00E14711">
        <w:t>to</w:t>
      </w:r>
      <w:r w:rsidR="000B7E83">
        <w:t xml:space="preserve"> </w:t>
      </w:r>
      <w:r w:rsidRPr="00E14711">
        <w:t>acknowledge</w:t>
      </w:r>
      <w:r w:rsidR="000B7E83">
        <w:t xml:space="preserve"> </w:t>
      </w:r>
      <w:r w:rsidRPr="00E14711">
        <w:t>that</w:t>
      </w:r>
      <w:r w:rsidR="000B7E83">
        <w:t xml:space="preserve"> </w:t>
      </w:r>
      <w:r w:rsidRPr="00E14711">
        <w:t>ontology,</w:t>
      </w:r>
      <w:r w:rsidR="000B7E83">
        <w:t xml:space="preserve"> </w:t>
      </w:r>
      <w:r w:rsidRPr="00E14711">
        <w:t>epistemology,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Pr="00E14711">
        <w:t>ethics</w:t>
      </w:r>
      <w:r w:rsidR="000B7E83">
        <w:t xml:space="preserve"> </w:t>
      </w:r>
      <w:r w:rsidRPr="00E14711">
        <w:t>are</w:t>
      </w:r>
      <w:r w:rsidR="000B7E83">
        <w:t xml:space="preserve"> </w:t>
      </w:r>
      <w:r w:rsidRPr="00E14711">
        <w:t>not</w:t>
      </w:r>
      <w:r w:rsidR="000B7E83">
        <w:t xml:space="preserve"> </w:t>
      </w:r>
      <w:r w:rsidRPr="00E14711">
        <w:t>the</w:t>
      </w:r>
      <w:r w:rsidR="000B7E83">
        <w:t xml:space="preserve"> </w:t>
      </w:r>
      <w:r w:rsidRPr="00E14711">
        <w:t>only</w:t>
      </w:r>
      <w:r w:rsidR="000B7E83">
        <w:t xml:space="preserve"> </w:t>
      </w:r>
      <w:r w:rsidRPr="00E14711">
        <w:t>phil</w:t>
      </w:r>
      <w:r w:rsidRPr="00E14711">
        <w:t>o</w:t>
      </w:r>
      <w:r w:rsidRPr="00E14711">
        <w:t>sop</w:t>
      </w:r>
      <w:r w:rsidR="00C768CB" w:rsidRPr="00E14711">
        <w:t>hical</w:t>
      </w:r>
      <w:r w:rsidR="000B7E83">
        <w:t xml:space="preserve"> </w:t>
      </w:r>
      <w:r w:rsidR="00C768CB" w:rsidRPr="00E14711">
        <w:t>consid</w:t>
      </w:r>
      <w:r w:rsidR="00FA26CD" w:rsidRPr="00E14711">
        <w:t>erations</w:t>
      </w:r>
      <w:r w:rsidR="000B7E83">
        <w:t xml:space="preserve"> </w:t>
      </w:r>
      <w:r w:rsidR="00FA26CD" w:rsidRPr="00E14711">
        <w:t>that</w:t>
      </w:r>
      <w:r w:rsidR="000B7E83">
        <w:t xml:space="preserve"> </w:t>
      </w:r>
      <w:r w:rsidR="00FA26CD" w:rsidRPr="00E14711">
        <w:t>are</w:t>
      </w:r>
      <w:r w:rsidR="000B7E83">
        <w:t xml:space="preserve"> </w:t>
      </w:r>
      <w:r w:rsidR="00FA26CD" w:rsidRPr="00E14711">
        <w:t>explicitly</w:t>
      </w:r>
      <w:r w:rsidR="000B7E83">
        <w:t xml:space="preserve"> </w:t>
      </w:r>
      <w:r w:rsidR="00FA26CD" w:rsidRPr="00E14711">
        <w:t>or</w:t>
      </w:r>
      <w:r w:rsidR="000B7E83">
        <w:t xml:space="preserve"> </w:t>
      </w:r>
      <w:r w:rsidR="00FA26CD" w:rsidRPr="00E14711">
        <w:t>implicitly</w:t>
      </w:r>
      <w:r w:rsidR="000B7E83">
        <w:t xml:space="preserve"> </w:t>
      </w:r>
      <w:r w:rsidRPr="00E14711">
        <w:t>engage</w:t>
      </w:r>
      <w:r w:rsidR="00C768CB" w:rsidRPr="00E14711">
        <w:t>d</w:t>
      </w:r>
      <w:r w:rsidR="000B7E83">
        <w:t xml:space="preserve"> </w:t>
      </w:r>
      <w:r w:rsidRPr="00E14711">
        <w:t>durin</w:t>
      </w:r>
      <w:r w:rsidR="004B16A2" w:rsidRPr="00E14711">
        <w:t>g</w:t>
      </w:r>
      <w:r w:rsidR="000B7E83">
        <w:t xml:space="preserve"> </w:t>
      </w:r>
      <w:r w:rsidR="004B16A2" w:rsidRPr="00E14711">
        <w:t>the</w:t>
      </w:r>
      <w:r w:rsidR="000B7E83">
        <w:t xml:space="preserve"> </w:t>
      </w:r>
      <w:r w:rsidR="004B16A2" w:rsidRPr="00E14711">
        <w:t>research</w:t>
      </w:r>
      <w:r w:rsidR="000B7E83">
        <w:t xml:space="preserve"> </w:t>
      </w:r>
      <w:r w:rsidR="004B16A2" w:rsidRPr="00E14711">
        <w:t>process.</w:t>
      </w:r>
      <w:r w:rsidR="000B7E83">
        <w:t xml:space="preserve"> </w:t>
      </w:r>
      <w:r w:rsidRPr="00E14711">
        <w:t>Higginson</w:t>
      </w:r>
      <w:r w:rsidR="000B7E83">
        <w:t xml:space="preserve"> </w:t>
      </w:r>
      <w:r w:rsidR="00ED0C51" w:rsidRPr="00E14711">
        <w:t>(1980)</w:t>
      </w:r>
      <w:r w:rsidR="000B7E83">
        <w:t xml:space="preserve"> </w:t>
      </w:r>
      <w:r w:rsidR="00ED0C51" w:rsidRPr="00E14711">
        <w:t>also</w:t>
      </w:r>
      <w:r w:rsidR="000B7E83">
        <w:t xml:space="preserve"> </w:t>
      </w:r>
      <w:r w:rsidR="00785154" w:rsidRPr="00E14711">
        <w:t>pointed</w:t>
      </w:r>
      <w:r w:rsidR="000B7E83">
        <w:t xml:space="preserve"> </w:t>
      </w:r>
      <w:r w:rsidR="00785154" w:rsidRPr="00E14711">
        <w:t>to</w:t>
      </w:r>
      <w:r w:rsidR="000B7E83">
        <w:t xml:space="preserve"> </w:t>
      </w:r>
      <w:r w:rsidR="00785154" w:rsidRPr="00E14711">
        <w:t>considerations</w:t>
      </w:r>
      <w:r w:rsidR="000B7E83">
        <w:t xml:space="preserve"> </w:t>
      </w:r>
      <w:r w:rsidRPr="00E14711">
        <w:t>about</w:t>
      </w:r>
      <w:r w:rsidR="000B7E83">
        <w:t xml:space="preserve"> </w:t>
      </w:r>
      <w:r w:rsidRPr="00E14711">
        <w:t>beauty</w:t>
      </w:r>
      <w:r w:rsidR="000B7E83">
        <w:t xml:space="preserve"> </w:t>
      </w:r>
      <w:r w:rsidRPr="00E14711">
        <w:t>(i.e.,</w:t>
      </w:r>
      <w:r w:rsidR="000B7E83">
        <w:t xml:space="preserve"> </w:t>
      </w:r>
      <w:r w:rsidRPr="00E14711">
        <w:t>aesthetics),</w:t>
      </w:r>
      <w:r w:rsidR="000B7E83">
        <w:t xml:space="preserve"> </w:t>
      </w:r>
      <w:r w:rsidRPr="00E14711">
        <w:t>purpose</w:t>
      </w:r>
      <w:r w:rsidR="000B7E83">
        <w:t xml:space="preserve"> </w:t>
      </w:r>
      <w:r w:rsidRPr="00E14711">
        <w:t>(i.e.,</w:t>
      </w:r>
      <w:r w:rsidR="000B7E83">
        <w:t xml:space="preserve"> </w:t>
      </w:r>
      <w:r w:rsidRPr="00E14711">
        <w:t>te</w:t>
      </w:r>
      <w:r w:rsidRPr="00E14711">
        <w:t>l</w:t>
      </w:r>
      <w:r w:rsidRPr="00E14711">
        <w:t>eology),</w:t>
      </w:r>
      <w:r w:rsidR="000B7E83">
        <w:t xml:space="preserve"> </w:t>
      </w:r>
      <w:r w:rsidRPr="00E14711">
        <w:t>and</w:t>
      </w:r>
      <w:r w:rsidR="000B7E83">
        <w:t xml:space="preserve"> </w:t>
      </w:r>
      <w:r w:rsidR="004E6136" w:rsidRPr="00E14711">
        <w:t>value</w:t>
      </w:r>
      <w:r w:rsidR="000B7E83">
        <w:t xml:space="preserve"> </w:t>
      </w:r>
      <w:r w:rsidRPr="00E14711">
        <w:t>(i.e.,</w:t>
      </w:r>
      <w:r w:rsidR="000B7E83">
        <w:t xml:space="preserve"> </w:t>
      </w:r>
      <w:r w:rsidRPr="00E14711">
        <w:t>axiology)</w:t>
      </w:r>
      <w:r w:rsidR="004E6136" w:rsidRPr="00E14711">
        <w:t>.</w:t>
      </w:r>
      <w:r w:rsidR="000B7E83">
        <w:t xml:space="preserve"> </w:t>
      </w:r>
      <w:r w:rsidR="00036A42" w:rsidRPr="00E14711">
        <w:t>I</w:t>
      </w:r>
      <w:r w:rsidR="00806265" w:rsidRPr="00E14711">
        <w:t>n</w:t>
      </w:r>
      <w:r w:rsidR="000B7E83">
        <w:t xml:space="preserve"> </w:t>
      </w:r>
      <w:r w:rsidR="00806265" w:rsidRPr="00E14711">
        <w:t>more</w:t>
      </w:r>
      <w:r w:rsidR="000B7E83">
        <w:t xml:space="preserve"> </w:t>
      </w:r>
      <w:r w:rsidR="00806265" w:rsidRPr="00E14711">
        <w:t>general</w:t>
      </w:r>
      <w:r w:rsidR="000B7E83">
        <w:t xml:space="preserve"> </w:t>
      </w:r>
      <w:r w:rsidR="00806265" w:rsidRPr="00E14711">
        <w:t>terms,</w:t>
      </w:r>
      <w:r w:rsidR="000B7E83">
        <w:t xml:space="preserve"> </w:t>
      </w:r>
      <w:r w:rsidR="00806265" w:rsidRPr="00E14711">
        <w:t>h</w:t>
      </w:r>
      <w:r w:rsidR="004E6136" w:rsidRPr="00E14711">
        <w:t>ow</w:t>
      </w:r>
      <w:r w:rsidR="000B7E83">
        <w:t xml:space="preserve"> </w:t>
      </w:r>
      <w:r w:rsidR="004E6136" w:rsidRPr="00E14711">
        <w:t>a</w:t>
      </w:r>
      <w:r w:rsidR="000B7E83">
        <w:t xml:space="preserve"> </w:t>
      </w:r>
      <w:r w:rsidR="004E6136" w:rsidRPr="00E14711">
        <w:t>researcher</w:t>
      </w:r>
      <w:r w:rsidR="000B7E83">
        <w:t xml:space="preserve"> </w:t>
      </w:r>
      <w:r w:rsidR="004E6136" w:rsidRPr="00E14711">
        <w:t>understands</w:t>
      </w:r>
      <w:r w:rsidR="000B7E83">
        <w:t xml:space="preserve"> </w:t>
      </w:r>
      <w:r w:rsidR="004E6136" w:rsidRPr="00E14711">
        <w:t>the</w:t>
      </w:r>
      <w:r w:rsidR="000B7E83">
        <w:t xml:space="preserve"> </w:t>
      </w:r>
      <w:r w:rsidR="004E6136" w:rsidRPr="00E14711">
        <w:t>po</w:t>
      </w:r>
      <w:r w:rsidR="004E6136" w:rsidRPr="00E14711">
        <w:t>s</w:t>
      </w:r>
      <w:r w:rsidR="004E6136" w:rsidRPr="00E14711">
        <w:t>sibilities</w:t>
      </w:r>
      <w:r w:rsidR="000B7E83">
        <w:t xml:space="preserve"> </w:t>
      </w:r>
      <w:r w:rsidR="004E6136" w:rsidRPr="00E14711">
        <w:t>or</w:t>
      </w:r>
      <w:r w:rsidR="000B7E83">
        <w:t xml:space="preserve"> </w:t>
      </w:r>
      <w:r w:rsidR="004E6136" w:rsidRPr="00E14711">
        <w:t>impossibilities</w:t>
      </w:r>
      <w:r w:rsidR="000B7E83">
        <w:t xml:space="preserve"> </w:t>
      </w:r>
      <w:r w:rsidR="004E6136" w:rsidRPr="00E14711">
        <w:t>of</w:t>
      </w:r>
      <w:r w:rsidR="000B7E83">
        <w:t xml:space="preserve"> </w:t>
      </w:r>
      <w:r w:rsidR="004E6136" w:rsidRPr="00E14711">
        <w:t>issues</w:t>
      </w:r>
      <w:r w:rsidR="000B7E83">
        <w:t xml:space="preserve"> </w:t>
      </w:r>
      <w:r w:rsidR="004E6136" w:rsidRPr="00E14711">
        <w:t>such</w:t>
      </w:r>
      <w:r w:rsidR="000B7E83">
        <w:t xml:space="preserve"> </w:t>
      </w:r>
      <w:r w:rsidR="004E6136" w:rsidRPr="00E14711">
        <w:t>as</w:t>
      </w:r>
      <w:r w:rsidR="000B7E83">
        <w:t xml:space="preserve"> </w:t>
      </w:r>
      <w:r w:rsidR="004E6136" w:rsidRPr="00E14711">
        <w:t>“truth,”</w:t>
      </w:r>
      <w:r w:rsidR="000B7E83">
        <w:t xml:space="preserve"> </w:t>
      </w:r>
      <w:r w:rsidR="004E6136" w:rsidRPr="00E14711">
        <w:t>“certainty,”</w:t>
      </w:r>
      <w:r w:rsidR="000B7E83">
        <w:t xml:space="preserve"> </w:t>
      </w:r>
      <w:r w:rsidR="004E6136" w:rsidRPr="00E14711">
        <w:t>and</w:t>
      </w:r>
      <w:r w:rsidR="000B7E83">
        <w:t xml:space="preserve"> </w:t>
      </w:r>
      <w:r w:rsidR="004E6136" w:rsidRPr="00E14711">
        <w:t>“logical</w:t>
      </w:r>
      <w:r w:rsidR="000B7E83">
        <w:t xml:space="preserve"> </w:t>
      </w:r>
      <w:r w:rsidR="004E6136" w:rsidRPr="00E14711">
        <w:t>consistency”</w:t>
      </w:r>
      <w:r w:rsidR="000B7E83">
        <w:t xml:space="preserve"> </w:t>
      </w:r>
      <w:r w:rsidR="004E6136" w:rsidRPr="00E14711">
        <w:t>is</w:t>
      </w:r>
      <w:r w:rsidR="000B7E83">
        <w:t xml:space="preserve"> </w:t>
      </w:r>
      <w:r w:rsidR="004E6136" w:rsidRPr="00E14711">
        <w:t>d</w:t>
      </w:r>
      <w:r w:rsidR="004E6136" w:rsidRPr="00E14711">
        <w:t>e</w:t>
      </w:r>
      <w:r w:rsidR="004E6136" w:rsidRPr="00E14711">
        <w:t>pendent</w:t>
      </w:r>
      <w:r w:rsidR="000B7E83">
        <w:t xml:space="preserve"> </w:t>
      </w:r>
      <w:r w:rsidR="004E6136" w:rsidRPr="00E14711">
        <w:t>on</w:t>
      </w:r>
      <w:r w:rsidR="000B7E83">
        <w:t xml:space="preserve"> </w:t>
      </w:r>
      <w:r w:rsidR="004E6136" w:rsidRPr="00E14711">
        <w:t>how</w:t>
      </w:r>
      <w:r w:rsidR="000B7E83">
        <w:t xml:space="preserve"> </w:t>
      </w:r>
      <w:r w:rsidR="004E6136" w:rsidRPr="00E14711">
        <w:t>she</w:t>
      </w:r>
      <w:r w:rsidR="000B7E83">
        <w:t xml:space="preserve"> </w:t>
      </w:r>
      <w:r w:rsidR="004E6136" w:rsidRPr="00E14711">
        <w:t>or</w:t>
      </w:r>
      <w:r w:rsidR="000B7E83">
        <w:t xml:space="preserve"> </w:t>
      </w:r>
      <w:r w:rsidR="004E6136" w:rsidRPr="00E14711">
        <w:t>he</w:t>
      </w:r>
      <w:r w:rsidR="000B7E83">
        <w:t xml:space="preserve"> </w:t>
      </w:r>
      <w:r w:rsidR="0040310B" w:rsidRPr="00E14711">
        <w:t>(or</w:t>
      </w:r>
      <w:r w:rsidR="000B7E83">
        <w:t xml:space="preserve"> </w:t>
      </w:r>
      <w:r w:rsidR="0040310B" w:rsidRPr="00E14711">
        <w:t>they)</w:t>
      </w:r>
      <w:r w:rsidR="000B7E83">
        <w:t xml:space="preserve"> </w:t>
      </w:r>
      <w:r w:rsidR="004E6136" w:rsidRPr="00E14711">
        <w:t>positions</w:t>
      </w:r>
      <w:r w:rsidR="000B7E83">
        <w:t xml:space="preserve"> </w:t>
      </w:r>
      <w:r w:rsidR="004E6136" w:rsidRPr="00E14711">
        <w:t>herself</w:t>
      </w:r>
      <w:r w:rsidR="000B7E83">
        <w:t xml:space="preserve"> </w:t>
      </w:r>
      <w:r w:rsidR="004E6136" w:rsidRPr="00E14711">
        <w:t>or</w:t>
      </w:r>
      <w:r w:rsidR="000B7E83">
        <w:t xml:space="preserve"> </w:t>
      </w:r>
      <w:r w:rsidR="004E6136" w:rsidRPr="00E14711">
        <w:t>himself</w:t>
      </w:r>
      <w:r w:rsidR="000B7E83">
        <w:t xml:space="preserve"> </w:t>
      </w:r>
      <w:r w:rsidR="0040310B" w:rsidRPr="00E14711">
        <w:t>(or</w:t>
      </w:r>
      <w:r w:rsidR="000B7E83">
        <w:t xml:space="preserve"> </w:t>
      </w:r>
      <w:r w:rsidR="0040310B" w:rsidRPr="00E14711">
        <w:t>themself)</w:t>
      </w:r>
      <w:r w:rsidR="000B7E83">
        <w:t xml:space="preserve"> </w:t>
      </w:r>
      <w:r w:rsidR="004E6136" w:rsidRPr="00E14711">
        <w:t>across</w:t>
      </w:r>
      <w:r w:rsidR="000B7E83">
        <w:t xml:space="preserve"> </w:t>
      </w:r>
      <w:r w:rsidR="004E6136" w:rsidRPr="00E14711">
        <w:t>the</w:t>
      </w:r>
      <w:r w:rsidR="000B7E83">
        <w:t xml:space="preserve"> </w:t>
      </w:r>
      <w:r w:rsidR="004E6136" w:rsidRPr="00E14711">
        <w:t>paradigm</w:t>
      </w:r>
      <w:r w:rsidR="000B7E83">
        <w:t xml:space="preserve"> </w:t>
      </w:r>
      <w:r w:rsidR="004E6136" w:rsidRPr="00E14711">
        <w:t>spectrum.</w:t>
      </w:r>
      <w:r w:rsidR="000B7E83">
        <w:t xml:space="preserve"> </w:t>
      </w:r>
      <w:r w:rsidR="004E6136" w:rsidRPr="00E14711">
        <w:t>Such</w:t>
      </w:r>
      <w:r w:rsidR="000B7E83">
        <w:t xml:space="preserve"> </w:t>
      </w:r>
      <w:r w:rsidR="004E6136" w:rsidRPr="00E14711">
        <w:t>decisions</w:t>
      </w:r>
      <w:r w:rsidR="000B7E83">
        <w:t xml:space="preserve"> </w:t>
      </w:r>
      <w:r w:rsidR="004E6136" w:rsidRPr="00E14711">
        <w:t>are</w:t>
      </w:r>
      <w:r w:rsidR="000B7E83">
        <w:t xml:space="preserve"> </w:t>
      </w:r>
      <w:r w:rsidR="004E6136" w:rsidRPr="00E14711">
        <w:t>not</w:t>
      </w:r>
      <w:r w:rsidR="000B7E83">
        <w:t xml:space="preserve"> </w:t>
      </w:r>
      <w:r w:rsidR="004E6136" w:rsidRPr="00E14711">
        <w:t>only</w:t>
      </w:r>
      <w:r w:rsidR="000B7E83">
        <w:t xml:space="preserve"> </w:t>
      </w:r>
      <w:r w:rsidR="004E6136" w:rsidRPr="00E14711">
        <w:t>about</w:t>
      </w:r>
      <w:r w:rsidR="000B7E83">
        <w:t xml:space="preserve"> </w:t>
      </w:r>
      <w:r w:rsidR="004E6136" w:rsidRPr="00E14711">
        <w:t>theoretical</w:t>
      </w:r>
      <w:r w:rsidR="000B7E83">
        <w:t xml:space="preserve"> </w:t>
      </w:r>
      <w:r w:rsidR="004E6136" w:rsidRPr="00E14711">
        <w:t>frameworks</w:t>
      </w:r>
      <w:r w:rsidR="000B7E83">
        <w:t xml:space="preserve"> </w:t>
      </w:r>
      <w:r w:rsidR="004E6136" w:rsidRPr="00E14711">
        <w:t>and</w:t>
      </w:r>
      <w:r w:rsidR="000B7E83">
        <w:t xml:space="preserve"> </w:t>
      </w:r>
      <w:r w:rsidR="004E6136" w:rsidRPr="00E14711">
        <w:t>methodological</w:t>
      </w:r>
      <w:r w:rsidR="000B7E83">
        <w:t xml:space="preserve"> </w:t>
      </w:r>
      <w:r w:rsidR="004E6136" w:rsidRPr="00E14711">
        <w:t>a</w:t>
      </w:r>
      <w:r w:rsidR="004E6136" w:rsidRPr="00E14711">
        <w:t>p</w:t>
      </w:r>
      <w:r w:rsidR="004E6136" w:rsidRPr="00E14711">
        <w:t>proaches</w:t>
      </w:r>
      <w:r w:rsidR="000B7E83">
        <w:t xml:space="preserve"> </w:t>
      </w:r>
      <w:r w:rsidR="004E6136" w:rsidRPr="00E14711">
        <w:t>but</w:t>
      </w:r>
      <w:r w:rsidR="000B7E83">
        <w:t xml:space="preserve"> </w:t>
      </w:r>
      <w:r w:rsidR="004E6136" w:rsidRPr="00E14711">
        <w:t>also</w:t>
      </w:r>
      <w:r w:rsidR="008777B5" w:rsidRPr="00E14711">
        <w:t>,</w:t>
      </w:r>
      <w:r w:rsidR="000B7E83">
        <w:t xml:space="preserve"> </w:t>
      </w:r>
      <w:r w:rsidR="008777B5" w:rsidRPr="00E14711">
        <w:t>and</w:t>
      </w:r>
      <w:r w:rsidR="000B7E83">
        <w:t xml:space="preserve"> </w:t>
      </w:r>
      <w:r w:rsidR="008777B5" w:rsidRPr="00E14711">
        <w:t>more</w:t>
      </w:r>
      <w:r w:rsidR="000B7E83">
        <w:t xml:space="preserve"> </w:t>
      </w:r>
      <w:r w:rsidR="008777B5" w:rsidRPr="00E14711">
        <w:t>germane,</w:t>
      </w:r>
      <w:r w:rsidR="000B7E83">
        <w:t xml:space="preserve"> </w:t>
      </w:r>
      <w:r w:rsidR="004E6136" w:rsidRPr="00E14711">
        <w:t>about</w:t>
      </w:r>
      <w:r w:rsidR="000B7E83">
        <w:t xml:space="preserve"> </w:t>
      </w:r>
      <w:r w:rsidR="00806265" w:rsidRPr="00E14711">
        <w:t>worldview</w:t>
      </w:r>
      <w:r w:rsidR="0073435D" w:rsidRPr="00E14711">
        <w:t>s:</w:t>
      </w:r>
      <w:r w:rsidR="000B7E83">
        <w:t xml:space="preserve"> </w:t>
      </w:r>
      <w:r w:rsidR="00806265" w:rsidRPr="00E14711">
        <w:t>a</w:t>
      </w:r>
      <w:r w:rsidR="000B7E83">
        <w:t xml:space="preserve"> </w:t>
      </w:r>
      <w:r w:rsidR="00806265" w:rsidRPr="00E14711">
        <w:t>particular</w:t>
      </w:r>
      <w:r w:rsidR="000B7E83">
        <w:t xml:space="preserve"> </w:t>
      </w:r>
      <w:r w:rsidR="00036A42" w:rsidRPr="00E14711">
        <w:t>standpoint</w:t>
      </w:r>
      <w:r w:rsidR="000B7E83">
        <w:t xml:space="preserve"> </w:t>
      </w:r>
      <w:r w:rsidR="00036A42" w:rsidRPr="00E14711">
        <w:t>or</w:t>
      </w:r>
      <w:r w:rsidR="000B7E83">
        <w:t xml:space="preserve"> </w:t>
      </w:r>
      <w:r w:rsidR="00806265" w:rsidRPr="00E14711">
        <w:t>philosophy</w:t>
      </w:r>
      <w:r w:rsidR="000B7E83">
        <w:t xml:space="preserve"> </w:t>
      </w:r>
      <w:r w:rsidR="00806265" w:rsidRPr="00E14711">
        <w:t>for</w:t>
      </w:r>
      <w:r w:rsidR="000B7E83">
        <w:t xml:space="preserve"> </w:t>
      </w:r>
      <w:r w:rsidR="00806265" w:rsidRPr="00E14711">
        <w:t>livi</w:t>
      </w:r>
      <w:r w:rsidR="00C768CB" w:rsidRPr="00E14711">
        <w:t>ng</w:t>
      </w:r>
      <w:r w:rsidR="000B7E83">
        <w:t xml:space="preserve"> </w:t>
      </w:r>
      <w:r w:rsidR="00C768CB" w:rsidRPr="00E14711">
        <w:t>in</w:t>
      </w:r>
      <w:r w:rsidR="000B7E83">
        <w:t xml:space="preserve"> </w:t>
      </w:r>
      <w:r w:rsidR="00C768CB" w:rsidRPr="00E14711">
        <w:t>and</w:t>
      </w:r>
      <w:r w:rsidR="000B7E83">
        <w:t xml:space="preserve"> </w:t>
      </w:r>
      <w:r w:rsidR="0073435D" w:rsidRPr="00E14711">
        <w:t>making</w:t>
      </w:r>
      <w:r w:rsidR="000B7E83">
        <w:t xml:space="preserve"> </w:t>
      </w:r>
      <w:r w:rsidR="0073435D" w:rsidRPr="00E14711">
        <w:t>sense</w:t>
      </w:r>
      <w:r w:rsidR="000B7E83">
        <w:t xml:space="preserve"> </w:t>
      </w:r>
      <w:r w:rsidR="0073435D" w:rsidRPr="00E14711">
        <w:t>of</w:t>
      </w:r>
      <w:r w:rsidR="000B7E83">
        <w:t xml:space="preserve"> </w:t>
      </w:r>
      <w:r w:rsidR="0073435D" w:rsidRPr="00E14711">
        <w:t>the</w:t>
      </w:r>
      <w:r w:rsidR="000B7E83">
        <w:t xml:space="preserve"> </w:t>
      </w:r>
      <w:r w:rsidR="0073435D" w:rsidRPr="00E14711">
        <w:t>world.</w:t>
      </w:r>
    </w:p>
    <w:p w:rsidR="003F7325" w:rsidRPr="00F72AE1" w:rsidRDefault="003F7325" w:rsidP="00F115D8">
      <w:pPr>
        <w:ind w:firstLine="360"/>
        <w:jc w:val="both"/>
        <w:rPr>
          <w:bCs/>
        </w:rPr>
      </w:pPr>
      <w:r w:rsidRPr="00F72AE1">
        <w:t>Lester</w:t>
      </w:r>
      <w:r w:rsidR="000B7E83">
        <w:t xml:space="preserve"> </w:t>
      </w:r>
      <w:r w:rsidRPr="00F72AE1">
        <w:t>and</w:t>
      </w:r>
      <w:r w:rsidR="000B7E83">
        <w:t xml:space="preserve"> </w:t>
      </w:r>
      <w:r w:rsidRPr="00F72AE1">
        <w:t>Wiliam</w:t>
      </w:r>
      <w:r w:rsidR="000B7E83">
        <w:t xml:space="preserve"> </w:t>
      </w:r>
      <w:r w:rsidRPr="00F72AE1">
        <w:t>(200</w:t>
      </w:r>
      <w:r w:rsidR="00DB0530">
        <w:t>0</w:t>
      </w:r>
      <w:r w:rsidRPr="00F72AE1">
        <w:t>)</w:t>
      </w:r>
      <w:r w:rsidR="000B7E83">
        <w:t xml:space="preserve"> </w:t>
      </w:r>
      <w:r w:rsidR="00806265" w:rsidRPr="00F72AE1">
        <w:t>claim</w:t>
      </w:r>
      <w:r w:rsidR="000B7E83">
        <w:t xml:space="preserve"> </w:t>
      </w:r>
      <w:r w:rsidRPr="00F72AE1">
        <w:t>that</w:t>
      </w:r>
      <w:r w:rsidR="000B7E83">
        <w:t xml:space="preserve"> </w:t>
      </w:r>
      <w:r w:rsidRPr="00F72AE1">
        <w:t>the</w:t>
      </w:r>
      <w:r w:rsidR="000B7E83">
        <w:t xml:space="preserve"> </w:t>
      </w:r>
      <w:r w:rsidRPr="00F72AE1">
        <w:rPr>
          <w:bCs/>
        </w:rPr>
        <w:t>relationship</w:t>
      </w:r>
      <w:r w:rsidR="000B7E83">
        <w:rPr>
          <w:bCs/>
        </w:rPr>
        <w:t xml:space="preserve"> </w:t>
      </w:r>
      <w:r w:rsidRPr="00F72AE1">
        <w:rPr>
          <w:bCs/>
        </w:rPr>
        <w:t>between</w:t>
      </w:r>
      <w:r w:rsidR="000B7E83">
        <w:rPr>
          <w:bCs/>
        </w:rPr>
        <w:t xml:space="preserve"> </w:t>
      </w:r>
      <w:r w:rsidRPr="00F72AE1">
        <w:rPr>
          <w:bCs/>
        </w:rPr>
        <w:t>knowledge</w:t>
      </w:r>
      <w:r w:rsidR="000B7E83">
        <w:rPr>
          <w:bCs/>
        </w:rPr>
        <w:t xml:space="preserve"> </w:t>
      </w:r>
      <w:r w:rsidRPr="00F72AE1">
        <w:rPr>
          <w:bCs/>
        </w:rPr>
        <w:t>claims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ev</w:t>
      </w:r>
      <w:r w:rsidRPr="00F72AE1">
        <w:rPr>
          <w:bCs/>
        </w:rPr>
        <w:t>i</w:t>
      </w:r>
      <w:r w:rsidRPr="00F72AE1">
        <w:rPr>
          <w:bCs/>
        </w:rPr>
        <w:t>dence</w:t>
      </w:r>
      <w:r w:rsidR="000B7E83">
        <w:rPr>
          <w:bCs/>
        </w:rPr>
        <w:t xml:space="preserve"> </w:t>
      </w:r>
      <w:r w:rsidRPr="00F72AE1">
        <w:rPr>
          <w:bCs/>
        </w:rPr>
        <w:t>regarding</w:t>
      </w:r>
      <w:r w:rsidR="000B7E83">
        <w:rPr>
          <w:bCs/>
        </w:rPr>
        <w:t xml:space="preserve"> </w:t>
      </w:r>
      <w:r w:rsidRPr="00F72AE1">
        <w:rPr>
          <w:bCs/>
        </w:rPr>
        <w:t>what</w:t>
      </w:r>
      <w:r w:rsidR="000B7E83">
        <w:rPr>
          <w:bCs/>
        </w:rPr>
        <w:t xml:space="preserve"> </w:t>
      </w:r>
      <w:r w:rsidRPr="00F72AE1">
        <w:rPr>
          <w:bCs/>
        </w:rPr>
        <w:t>is</w:t>
      </w:r>
      <w:r w:rsidR="000B7E83">
        <w:rPr>
          <w:bCs/>
        </w:rPr>
        <w:t xml:space="preserve"> </w:t>
      </w:r>
      <w:r w:rsidRPr="00F72AE1">
        <w:rPr>
          <w:bCs/>
        </w:rPr>
        <w:t>researched,</w:t>
      </w:r>
      <w:r w:rsidR="000B7E83">
        <w:rPr>
          <w:bCs/>
        </w:rPr>
        <w:t xml:space="preserve"> </w:t>
      </w:r>
      <w:r w:rsidRPr="00F72AE1">
        <w:rPr>
          <w:bCs/>
        </w:rPr>
        <w:t>how</w:t>
      </w:r>
      <w:r w:rsidR="000B7E83">
        <w:rPr>
          <w:bCs/>
        </w:rPr>
        <w:t xml:space="preserve"> </w:t>
      </w:r>
      <w:r w:rsidRPr="00F72AE1">
        <w:rPr>
          <w:bCs/>
        </w:rPr>
        <w:t>research</w:t>
      </w:r>
      <w:r w:rsidR="000B7E83">
        <w:rPr>
          <w:bCs/>
        </w:rPr>
        <w:t xml:space="preserve"> </w:t>
      </w:r>
      <w:r w:rsidRPr="00F72AE1">
        <w:rPr>
          <w:bCs/>
        </w:rPr>
        <w:t>is</w:t>
      </w:r>
      <w:r w:rsidR="000B7E83">
        <w:rPr>
          <w:bCs/>
        </w:rPr>
        <w:t xml:space="preserve"> </w:t>
      </w:r>
      <w:r w:rsidRPr="00F72AE1">
        <w:rPr>
          <w:bCs/>
        </w:rPr>
        <w:t>conducted,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how</w:t>
      </w:r>
      <w:r w:rsidR="000B7E83">
        <w:rPr>
          <w:bCs/>
        </w:rPr>
        <w:t xml:space="preserve"> </w:t>
      </w:r>
      <w:r w:rsidRPr="00F72AE1">
        <w:rPr>
          <w:bCs/>
        </w:rPr>
        <w:t>results</w:t>
      </w:r>
      <w:r w:rsidR="000B7E83">
        <w:rPr>
          <w:bCs/>
        </w:rPr>
        <w:t xml:space="preserve"> </w:t>
      </w:r>
      <w:r w:rsidRPr="00F72AE1">
        <w:rPr>
          <w:bCs/>
        </w:rPr>
        <w:t>are</w:t>
      </w:r>
      <w:r w:rsidR="000B7E83">
        <w:rPr>
          <w:bCs/>
        </w:rPr>
        <w:t xml:space="preserve"> </w:t>
      </w:r>
      <w:r w:rsidRPr="00F72AE1">
        <w:rPr>
          <w:bCs/>
        </w:rPr>
        <w:t>interpreted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represented</w:t>
      </w:r>
      <w:r w:rsidR="000B7E83">
        <w:rPr>
          <w:bCs/>
        </w:rPr>
        <w:t xml:space="preserve"> </w:t>
      </w:r>
      <w:r w:rsidRPr="00F72AE1">
        <w:rPr>
          <w:bCs/>
        </w:rPr>
        <w:t>is</w:t>
      </w:r>
      <w:r w:rsidR="000B7E83">
        <w:rPr>
          <w:bCs/>
        </w:rPr>
        <w:t xml:space="preserve"> </w:t>
      </w:r>
      <w:r w:rsidRPr="00F72AE1">
        <w:rPr>
          <w:bCs/>
        </w:rPr>
        <w:t>more</w:t>
      </w:r>
      <w:r w:rsidR="000B7E83">
        <w:rPr>
          <w:bCs/>
        </w:rPr>
        <w:t xml:space="preserve"> </w:t>
      </w:r>
      <w:r w:rsidRPr="00F72AE1">
        <w:rPr>
          <w:bCs/>
        </w:rPr>
        <w:t>than</w:t>
      </w:r>
      <w:r w:rsidR="000B7E83">
        <w:rPr>
          <w:bCs/>
        </w:rPr>
        <w:t xml:space="preserve"> </w:t>
      </w:r>
      <w:r w:rsidRPr="00F72AE1">
        <w:rPr>
          <w:bCs/>
        </w:rPr>
        <w:t>simply</w:t>
      </w:r>
      <w:r w:rsidR="000B7E83">
        <w:rPr>
          <w:bCs/>
        </w:rPr>
        <w:t xml:space="preserve"> </w:t>
      </w:r>
      <w:r w:rsidRPr="00F72AE1">
        <w:rPr>
          <w:bCs/>
        </w:rPr>
        <w:t>establishing</w:t>
      </w:r>
      <w:r w:rsidR="000B7E83">
        <w:rPr>
          <w:bCs/>
        </w:rPr>
        <w:t xml:space="preserve"> </w:t>
      </w:r>
      <w:r w:rsidRPr="00F72AE1">
        <w:rPr>
          <w:bCs/>
        </w:rPr>
        <w:t>logical</w:t>
      </w:r>
      <w:r w:rsidR="000B7E83">
        <w:rPr>
          <w:bCs/>
        </w:rPr>
        <w:t xml:space="preserve"> </w:t>
      </w:r>
      <w:r w:rsidRPr="00F72AE1">
        <w:rPr>
          <w:bCs/>
        </w:rPr>
        <w:t>consistency</w:t>
      </w:r>
      <w:r w:rsidR="000B7E83">
        <w:rPr>
          <w:bCs/>
        </w:rPr>
        <w:t xml:space="preserve"> </w:t>
      </w:r>
      <w:r w:rsidRPr="00F72AE1">
        <w:rPr>
          <w:bCs/>
        </w:rPr>
        <w:t>but</w:t>
      </w:r>
      <w:r w:rsidR="000B7E83">
        <w:rPr>
          <w:bCs/>
        </w:rPr>
        <w:t xml:space="preserve"> </w:t>
      </w:r>
      <w:r w:rsidRPr="00F72AE1">
        <w:rPr>
          <w:bCs/>
        </w:rPr>
        <w:t>rather</w:t>
      </w:r>
      <w:r w:rsidR="000B7E83">
        <w:rPr>
          <w:bCs/>
        </w:rPr>
        <w:t xml:space="preserve"> </w:t>
      </w:r>
      <w:r w:rsidRPr="00F72AE1">
        <w:rPr>
          <w:bCs/>
        </w:rPr>
        <w:t>is</w:t>
      </w:r>
      <w:r w:rsidR="000B7E83">
        <w:rPr>
          <w:bCs/>
        </w:rPr>
        <w:t xml:space="preserve"> </w:t>
      </w:r>
      <w:r w:rsidRPr="00F72AE1">
        <w:rPr>
          <w:bCs/>
        </w:rPr>
        <w:t>determined,</w:t>
      </w:r>
      <w:r w:rsidR="000B7E83">
        <w:rPr>
          <w:bCs/>
        </w:rPr>
        <w:t xml:space="preserve"> </w:t>
      </w:r>
      <w:r w:rsidRPr="00F72AE1">
        <w:rPr>
          <w:bCs/>
        </w:rPr>
        <w:t>in</w:t>
      </w:r>
      <w:r w:rsidR="000B7E83">
        <w:rPr>
          <w:bCs/>
        </w:rPr>
        <w:t xml:space="preserve"> </w:t>
      </w:r>
      <w:r w:rsidRPr="00F72AE1">
        <w:rPr>
          <w:bCs/>
        </w:rPr>
        <w:t>large</w:t>
      </w:r>
      <w:r w:rsidR="000B7E83">
        <w:rPr>
          <w:bCs/>
        </w:rPr>
        <w:t xml:space="preserve"> </w:t>
      </w:r>
      <w:r w:rsidRPr="00F72AE1">
        <w:rPr>
          <w:bCs/>
        </w:rPr>
        <w:t>part,</w:t>
      </w:r>
      <w:r w:rsidR="000B7E83">
        <w:rPr>
          <w:bCs/>
        </w:rPr>
        <w:t xml:space="preserve"> </w:t>
      </w:r>
      <w:r w:rsidRPr="00F72AE1">
        <w:rPr>
          <w:bCs/>
        </w:rPr>
        <w:t>by</w:t>
      </w:r>
      <w:r w:rsidR="000B7E83">
        <w:rPr>
          <w:bCs/>
        </w:rPr>
        <w:t xml:space="preserve"> </w:t>
      </w:r>
      <w:r w:rsidRPr="00F72AE1">
        <w:rPr>
          <w:bCs/>
        </w:rPr>
        <w:t>a</w:t>
      </w:r>
      <w:r w:rsidR="000B7E83">
        <w:rPr>
          <w:bCs/>
        </w:rPr>
        <w:t xml:space="preserve"> </w:t>
      </w:r>
      <w:r w:rsidRPr="00F72AE1">
        <w:rPr>
          <w:bCs/>
        </w:rPr>
        <w:t>set</w:t>
      </w:r>
      <w:r w:rsidR="000B7E83">
        <w:rPr>
          <w:bCs/>
        </w:rPr>
        <w:t xml:space="preserve"> </w:t>
      </w:r>
      <w:r w:rsidRPr="00F72AE1">
        <w:rPr>
          <w:bCs/>
        </w:rPr>
        <w:t>of</w:t>
      </w:r>
      <w:r w:rsidR="000B7E83">
        <w:rPr>
          <w:bCs/>
        </w:rPr>
        <w:t xml:space="preserve"> </w:t>
      </w:r>
      <w:r w:rsidRPr="00F72AE1">
        <w:rPr>
          <w:bCs/>
        </w:rPr>
        <w:t>beliefs,</w:t>
      </w:r>
      <w:r w:rsidR="000B7E83">
        <w:rPr>
          <w:bCs/>
        </w:rPr>
        <w:t xml:space="preserve"> </w:t>
      </w:r>
      <w:r w:rsidRPr="00F72AE1">
        <w:rPr>
          <w:bCs/>
        </w:rPr>
        <w:t>values,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perspectives</w:t>
      </w:r>
      <w:r w:rsidR="000B7E83">
        <w:rPr>
          <w:bCs/>
        </w:rPr>
        <w:t xml:space="preserve"> </w:t>
      </w:r>
      <w:r w:rsidRPr="00F72AE1">
        <w:rPr>
          <w:bCs/>
        </w:rPr>
        <w:t>operating</w:t>
      </w:r>
      <w:r w:rsidR="000B7E83">
        <w:rPr>
          <w:bCs/>
        </w:rPr>
        <w:t xml:space="preserve"> </w:t>
      </w:r>
      <w:r w:rsidRPr="00F72AE1">
        <w:rPr>
          <w:bCs/>
        </w:rPr>
        <w:t>in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worldv</w:t>
      </w:r>
      <w:r w:rsidR="00C768CB" w:rsidRPr="00F72AE1">
        <w:rPr>
          <w:bCs/>
        </w:rPr>
        <w:t>iew</w:t>
      </w:r>
      <w:r w:rsidR="000B7E83">
        <w:rPr>
          <w:bCs/>
        </w:rPr>
        <w:t xml:space="preserve"> </w:t>
      </w:r>
      <w:r w:rsidR="00C768CB" w:rsidRPr="00F72AE1">
        <w:rPr>
          <w:bCs/>
        </w:rPr>
        <w:t>of</w:t>
      </w:r>
      <w:r w:rsidR="000B7E83">
        <w:rPr>
          <w:bCs/>
        </w:rPr>
        <w:t xml:space="preserve"> </w:t>
      </w:r>
      <w:r w:rsidR="00C768CB" w:rsidRPr="00F72AE1">
        <w:rPr>
          <w:bCs/>
        </w:rPr>
        <w:t>the</w:t>
      </w:r>
      <w:r w:rsidR="000B7E83">
        <w:rPr>
          <w:bCs/>
        </w:rPr>
        <w:t xml:space="preserve"> </w:t>
      </w:r>
      <w:r w:rsidR="00C768CB" w:rsidRPr="00F72AE1">
        <w:rPr>
          <w:bCs/>
        </w:rPr>
        <w:t>r</w:t>
      </w:r>
      <w:r w:rsidR="00C768CB" w:rsidRPr="00F72AE1">
        <w:rPr>
          <w:bCs/>
        </w:rPr>
        <w:t>e</w:t>
      </w:r>
      <w:r w:rsidR="00C768CB" w:rsidRPr="00F72AE1">
        <w:rPr>
          <w:bCs/>
        </w:rPr>
        <w:t>searcher.</w:t>
      </w:r>
      <w:r w:rsidR="000B7E83">
        <w:rPr>
          <w:bCs/>
        </w:rPr>
        <w:t xml:space="preserve"> </w:t>
      </w:r>
      <w:r w:rsidR="00C768CB" w:rsidRPr="00F72AE1">
        <w:rPr>
          <w:bCs/>
        </w:rPr>
        <w:t>Comparably</w:t>
      </w:r>
      <w:r w:rsidRPr="00F72AE1">
        <w:rPr>
          <w:bCs/>
        </w:rPr>
        <w:t>,</w:t>
      </w:r>
      <w:r w:rsidR="000B7E83">
        <w:rPr>
          <w:bCs/>
        </w:rPr>
        <w:t xml:space="preserve"> </w:t>
      </w:r>
      <w:r w:rsidRPr="00F72AE1">
        <w:rPr>
          <w:bCs/>
        </w:rPr>
        <w:t>Lerman</w:t>
      </w:r>
      <w:r w:rsidR="000B7E83">
        <w:rPr>
          <w:bCs/>
        </w:rPr>
        <w:t xml:space="preserve"> </w:t>
      </w:r>
      <w:r w:rsidRPr="00F72AE1">
        <w:rPr>
          <w:bCs/>
        </w:rPr>
        <w:t>(2013)</w:t>
      </w:r>
      <w:r w:rsidR="000B7E83">
        <w:rPr>
          <w:bCs/>
        </w:rPr>
        <w:t xml:space="preserve"> </w:t>
      </w:r>
      <w:r w:rsidR="00806265" w:rsidRPr="00F72AE1">
        <w:rPr>
          <w:bCs/>
        </w:rPr>
        <w:t>contends</w:t>
      </w:r>
      <w:r w:rsidR="000B7E83">
        <w:rPr>
          <w:bCs/>
        </w:rPr>
        <w:t xml:space="preserve"> </w:t>
      </w:r>
      <w:r w:rsidRPr="00F72AE1">
        <w:rPr>
          <w:bCs/>
        </w:rPr>
        <w:t>that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theoretical</w:t>
      </w:r>
      <w:r w:rsidR="000B7E83">
        <w:rPr>
          <w:bCs/>
        </w:rPr>
        <w:t xml:space="preserve"> </w:t>
      </w:r>
      <w:r w:rsidR="00806265" w:rsidRPr="00F72AE1">
        <w:rPr>
          <w:bCs/>
        </w:rPr>
        <w:t>framework</w:t>
      </w:r>
      <w:r w:rsidR="000B7E83">
        <w:rPr>
          <w:bCs/>
        </w:rPr>
        <w:t xml:space="preserve"> </w:t>
      </w:r>
      <w:r w:rsidRPr="00F72AE1">
        <w:rPr>
          <w:bCs/>
        </w:rPr>
        <w:t>through</w:t>
      </w:r>
      <w:r w:rsidR="000B7E83">
        <w:rPr>
          <w:bCs/>
        </w:rPr>
        <w:t xml:space="preserve"> </w:t>
      </w:r>
      <w:r w:rsidRPr="00F72AE1">
        <w:rPr>
          <w:bCs/>
        </w:rPr>
        <w:t>which</w:t>
      </w:r>
      <w:r w:rsidR="000B7E83">
        <w:rPr>
          <w:bCs/>
        </w:rPr>
        <w:t xml:space="preserve"> </w:t>
      </w:r>
      <w:r w:rsidRPr="00F72AE1">
        <w:rPr>
          <w:bCs/>
        </w:rPr>
        <w:t>a</w:t>
      </w:r>
      <w:r w:rsidR="000B7E83">
        <w:rPr>
          <w:bCs/>
        </w:rPr>
        <w:t xml:space="preserve"> </w:t>
      </w:r>
      <w:r w:rsidRPr="00F72AE1">
        <w:rPr>
          <w:bCs/>
        </w:rPr>
        <w:t>researcher</w:t>
      </w:r>
      <w:r w:rsidR="000B7E83">
        <w:rPr>
          <w:bCs/>
        </w:rPr>
        <w:t xml:space="preserve"> </w:t>
      </w:r>
      <w:r w:rsidRPr="00F72AE1">
        <w:rPr>
          <w:bCs/>
        </w:rPr>
        <w:t>organizes</w:t>
      </w:r>
      <w:r w:rsidR="000B7E83">
        <w:rPr>
          <w:bCs/>
        </w:rPr>
        <w:t xml:space="preserve"> </w:t>
      </w:r>
      <w:r w:rsidRPr="00F72AE1">
        <w:rPr>
          <w:bCs/>
        </w:rPr>
        <w:t>her</w:t>
      </w:r>
      <w:r w:rsidR="000B7E83">
        <w:rPr>
          <w:bCs/>
        </w:rPr>
        <w:t xml:space="preserve"> </w:t>
      </w:r>
      <w:r w:rsidRPr="00F72AE1">
        <w:rPr>
          <w:bCs/>
        </w:rPr>
        <w:t>o</w:t>
      </w:r>
      <w:r w:rsidR="00596622" w:rsidRPr="00F72AE1">
        <w:rPr>
          <w:bCs/>
        </w:rPr>
        <w:t>r</w:t>
      </w:r>
      <w:r w:rsidR="000B7E83">
        <w:rPr>
          <w:bCs/>
        </w:rPr>
        <w:t xml:space="preserve"> </w:t>
      </w:r>
      <w:r w:rsidRPr="00F72AE1">
        <w:rPr>
          <w:bCs/>
        </w:rPr>
        <w:t>his</w:t>
      </w:r>
      <w:r w:rsidR="000B7E83">
        <w:rPr>
          <w:bCs/>
        </w:rPr>
        <w:t xml:space="preserve"> </w:t>
      </w:r>
      <w:r w:rsidR="00596622" w:rsidRPr="00F72AE1">
        <w:rPr>
          <w:bCs/>
        </w:rPr>
        <w:t>(or</w:t>
      </w:r>
      <w:r w:rsidR="000B7E83">
        <w:rPr>
          <w:bCs/>
        </w:rPr>
        <w:t xml:space="preserve"> </w:t>
      </w:r>
      <w:r w:rsidR="00596622" w:rsidRPr="00F72AE1">
        <w:rPr>
          <w:bCs/>
        </w:rPr>
        <w:t>their)</w:t>
      </w:r>
      <w:r w:rsidR="000B7E83">
        <w:rPr>
          <w:bCs/>
        </w:rPr>
        <w:t xml:space="preserve"> </w:t>
      </w:r>
      <w:r w:rsidRPr="00F72AE1">
        <w:rPr>
          <w:bCs/>
        </w:rPr>
        <w:t>“research,</w:t>
      </w:r>
      <w:r w:rsidR="000B7E83">
        <w:rPr>
          <w:bCs/>
        </w:rPr>
        <w:t xml:space="preserve"> </w:t>
      </w:r>
      <w:r w:rsidRPr="00F72AE1">
        <w:rPr>
          <w:bCs/>
        </w:rPr>
        <w:t>reads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data,</w:t>
      </w:r>
      <w:r w:rsidR="000B7E83">
        <w:rPr>
          <w:bCs/>
        </w:rPr>
        <w:t xml:space="preserve"> </w:t>
      </w:r>
      <w:r w:rsidRPr="00F72AE1">
        <w:rPr>
          <w:bCs/>
        </w:rPr>
        <w:t>revisits</w:t>
      </w:r>
      <w:r w:rsidR="000B7E83">
        <w:rPr>
          <w:bCs/>
        </w:rPr>
        <w:t xml:space="preserve"> </w:t>
      </w:r>
      <w:r w:rsidRPr="00F72AE1">
        <w:rPr>
          <w:bCs/>
        </w:rPr>
        <w:t>theory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interprets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findings</w:t>
      </w:r>
      <w:r w:rsidR="000B7E83">
        <w:rPr>
          <w:bCs/>
        </w:rPr>
        <w:t xml:space="preserve"> </w:t>
      </w:r>
      <w:r w:rsidRPr="00F72AE1">
        <w:rPr>
          <w:bCs/>
        </w:rPr>
        <w:t>is</w:t>
      </w:r>
      <w:r w:rsidR="000B7E83">
        <w:rPr>
          <w:bCs/>
        </w:rPr>
        <w:t xml:space="preserve"> </w:t>
      </w:r>
      <w:r w:rsidRPr="00F72AE1">
        <w:rPr>
          <w:bCs/>
        </w:rPr>
        <w:t>critical,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without</w:t>
      </w:r>
      <w:r w:rsidR="000B7E83">
        <w:rPr>
          <w:bCs/>
        </w:rPr>
        <w:t xml:space="preserve"> </w:t>
      </w:r>
      <w:r w:rsidRPr="00F72AE1">
        <w:rPr>
          <w:bCs/>
        </w:rPr>
        <w:t>such</w:t>
      </w:r>
      <w:r w:rsidR="000B7E83">
        <w:rPr>
          <w:bCs/>
        </w:rPr>
        <w:t xml:space="preserve"> </w:t>
      </w:r>
      <w:r w:rsidRPr="00F72AE1">
        <w:rPr>
          <w:bCs/>
        </w:rPr>
        <w:t>work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values</w:t>
      </w:r>
      <w:r w:rsidR="000B7E83">
        <w:rPr>
          <w:bCs/>
        </w:rPr>
        <w:t xml:space="preserve"> </w:t>
      </w:r>
      <w:r w:rsidRPr="00F72AE1">
        <w:rPr>
          <w:bCs/>
        </w:rPr>
        <w:t>of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researcher</w:t>
      </w:r>
      <w:r w:rsidR="000B7E83">
        <w:rPr>
          <w:bCs/>
        </w:rPr>
        <w:t xml:space="preserve"> </w:t>
      </w:r>
      <w:r w:rsidRPr="00F72AE1">
        <w:rPr>
          <w:bCs/>
        </w:rPr>
        <w:t>are</w:t>
      </w:r>
      <w:r w:rsidR="000B7E83">
        <w:rPr>
          <w:bCs/>
        </w:rPr>
        <w:t xml:space="preserve"> </w:t>
      </w:r>
      <w:r w:rsidRPr="00F72AE1">
        <w:rPr>
          <w:bCs/>
        </w:rPr>
        <w:t>hidden</w:t>
      </w:r>
      <w:r w:rsidR="000B7E83">
        <w:rPr>
          <w:bCs/>
        </w:rPr>
        <w:t xml:space="preserve"> </w:t>
      </w:r>
      <w:r w:rsidRPr="00F72AE1">
        <w:rPr>
          <w:bCs/>
        </w:rPr>
        <w:t>but</w:t>
      </w:r>
      <w:r w:rsidR="000B7E83">
        <w:rPr>
          <w:bCs/>
        </w:rPr>
        <w:t xml:space="preserve"> </w:t>
      </w:r>
      <w:r w:rsidRPr="00F72AE1">
        <w:rPr>
          <w:bCs/>
        </w:rPr>
        <w:t>never</w:t>
      </w:r>
      <w:r w:rsidR="000B7E83">
        <w:rPr>
          <w:bCs/>
        </w:rPr>
        <w:t xml:space="preserve"> </w:t>
      </w:r>
      <w:r w:rsidRPr="00F72AE1">
        <w:rPr>
          <w:bCs/>
        </w:rPr>
        <w:t>absent,</w:t>
      </w:r>
      <w:r w:rsidR="000B7E83">
        <w:rPr>
          <w:bCs/>
        </w:rPr>
        <w:t xml:space="preserve"> </w:t>
      </w:r>
      <w:r w:rsidRPr="00F72AE1">
        <w:rPr>
          <w:bCs/>
        </w:rPr>
        <w:t>of</w:t>
      </w:r>
      <w:r w:rsidR="000B7E83">
        <w:rPr>
          <w:bCs/>
        </w:rPr>
        <w:t xml:space="preserve"> </w:t>
      </w:r>
      <w:r w:rsidRPr="00F72AE1">
        <w:rPr>
          <w:bCs/>
        </w:rPr>
        <w:t>course”</w:t>
      </w:r>
      <w:r w:rsidR="000B7E83">
        <w:rPr>
          <w:bCs/>
        </w:rPr>
        <w:t xml:space="preserve"> </w:t>
      </w:r>
      <w:r w:rsidRPr="00F72AE1">
        <w:rPr>
          <w:bCs/>
        </w:rPr>
        <w:t>(p.</w:t>
      </w:r>
      <w:r w:rsidR="000B7E83">
        <w:rPr>
          <w:bCs/>
        </w:rPr>
        <w:t xml:space="preserve"> </w:t>
      </w:r>
      <w:r w:rsidRPr="00F72AE1">
        <w:rPr>
          <w:bCs/>
        </w:rPr>
        <w:t>629).</w:t>
      </w:r>
      <w:r w:rsidR="000B7E83">
        <w:rPr>
          <w:bCs/>
        </w:rPr>
        <w:t xml:space="preserve"> </w:t>
      </w:r>
      <w:r w:rsidRPr="00F72AE1">
        <w:rPr>
          <w:bCs/>
        </w:rPr>
        <w:t>Valero</w:t>
      </w:r>
      <w:r w:rsidR="000B7E83">
        <w:rPr>
          <w:bCs/>
        </w:rPr>
        <w:t xml:space="preserve"> </w:t>
      </w:r>
      <w:r w:rsidRPr="00F72AE1">
        <w:rPr>
          <w:bCs/>
        </w:rPr>
        <w:t>(2</w:t>
      </w:r>
      <w:r w:rsidR="008777B5" w:rsidRPr="00F72AE1">
        <w:rPr>
          <w:bCs/>
        </w:rPr>
        <w:t>004)</w:t>
      </w:r>
      <w:r w:rsidR="000B7E83">
        <w:rPr>
          <w:bCs/>
        </w:rPr>
        <w:t xml:space="preserve"> </w:t>
      </w:r>
      <w:r w:rsidR="008777B5" w:rsidRPr="00F72AE1">
        <w:rPr>
          <w:bCs/>
        </w:rPr>
        <w:t>also</w:t>
      </w:r>
      <w:r w:rsidR="000B7E83">
        <w:rPr>
          <w:bCs/>
        </w:rPr>
        <w:t xml:space="preserve"> </w:t>
      </w:r>
      <w:r w:rsidR="008777B5" w:rsidRPr="00F72AE1">
        <w:rPr>
          <w:bCs/>
        </w:rPr>
        <w:t>points</w:t>
      </w:r>
      <w:r w:rsidR="000B7E83">
        <w:rPr>
          <w:bCs/>
        </w:rPr>
        <w:t xml:space="preserve"> </w:t>
      </w:r>
      <w:r w:rsidR="008777B5" w:rsidRPr="00F72AE1">
        <w:rPr>
          <w:bCs/>
        </w:rPr>
        <w:t>to</w:t>
      </w:r>
      <w:r w:rsidR="000B7E83">
        <w:rPr>
          <w:bCs/>
        </w:rPr>
        <w:t xml:space="preserve"> </w:t>
      </w:r>
      <w:r w:rsidR="008777B5" w:rsidRPr="00F72AE1">
        <w:rPr>
          <w:bCs/>
        </w:rPr>
        <w:t>researcher</w:t>
      </w:r>
      <w:r w:rsidR="000B7E83">
        <w:rPr>
          <w:bCs/>
        </w:rPr>
        <w:t xml:space="preserve"> </w:t>
      </w:r>
      <w:r w:rsidRPr="00F72AE1">
        <w:rPr>
          <w:bCs/>
        </w:rPr>
        <w:t>valu</w:t>
      </w:r>
      <w:r w:rsidR="008777B5" w:rsidRPr="00F72AE1">
        <w:rPr>
          <w:bCs/>
        </w:rPr>
        <w:t>es</w:t>
      </w:r>
      <w:r w:rsidRPr="00F72AE1">
        <w:rPr>
          <w:bCs/>
        </w:rPr>
        <w:t>:</w:t>
      </w:r>
    </w:p>
    <w:p w:rsidR="00F115D8" w:rsidRPr="00F72AE1" w:rsidRDefault="00F115D8" w:rsidP="00F115D8">
      <w:pPr>
        <w:ind w:firstLine="360"/>
        <w:jc w:val="both"/>
      </w:pPr>
    </w:p>
    <w:p w:rsidR="003F7325" w:rsidRPr="00F72AE1" w:rsidRDefault="003F7325" w:rsidP="00F115D8">
      <w:pPr>
        <w:ind w:left="360" w:right="360"/>
        <w:jc w:val="both"/>
      </w:pPr>
      <w:r w:rsidRPr="00F72AE1">
        <w:t>What</w:t>
      </w:r>
      <w:r w:rsidR="000B7E83">
        <w:t xml:space="preserve"> </w:t>
      </w:r>
      <w:r w:rsidRPr="00F72AE1">
        <w:t>we</w:t>
      </w:r>
      <w:r w:rsidR="000B7E83">
        <w:t xml:space="preserve"> </w:t>
      </w:r>
      <w:r w:rsidRPr="00F72AE1">
        <w:t>choose</w:t>
      </w:r>
      <w:r w:rsidR="000B7E83">
        <w:t xml:space="preserve"> </w:t>
      </w:r>
      <w:r w:rsidRPr="00F72AE1">
        <w:t>to</w:t>
      </w:r>
      <w:r w:rsidR="000B7E83">
        <w:t xml:space="preserve"> </w:t>
      </w:r>
      <w:r w:rsidRPr="00F72AE1">
        <w:t>research</w:t>
      </w:r>
      <w:r w:rsidR="000B7E83">
        <w:t xml:space="preserve"> </w:t>
      </w:r>
      <w:r w:rsidRPr="00F72AE1">
        <w:t>and</w:t>
      </w:r>
      <w:r w:rsidR="000B7E83">
        <w:t xml:space="preserve"> </w:t>
      </w:r>
      <w:r w:rsidRPr="00F72AE1">
        <w:t>the</w:t>
      </w:r>
      <w:r w:rsidR="000B7E83">
        <w:t xml:space="preserve"> </w:t>
      </w:r>
      <w:r w:rsidRPr="00F72AE1">
        <w:t>ways</w:t>
      </w:r>
      <w:r w:rsidR="000B7E83">
        <w:t xml:space="preserve"> </w:t>
      </w:r>
      <w:r w:rsidRPr="00F72AE1">
        <w:t>in</w:t>
      </w:r>
      <w:r w:rsidR="000B7E83">
        <w:t xml:space="preserve"> </w:t>
      </w:r>
      <w:r w:rsidRPr="00F72AE1">
        <w:t>which</w:t>
      </w:r>
      <w:r w:rsidR="000B7E83">
        <w:t xml:space="preserve"> </w:t>
      </w:r>
      <w:r w:rsidRPr="00F72AE1">
        <w:t>we</w:t>
      </w:r>
      <w:r w:rsidR="000B7E83">
        <w:t xml:space="preserve"> </w:t>
      </w:r>
      <w:r w:rsidRPr="00F72AE1">
        <w:t>carry</w:t>
      </w:r>
      <w:r w:rsidR="000B7E83">
        <w:t xml:space="preserve"> </w:t>
      </w:r>
      <w:r w:rsidRPr="00F72AE1">
        <w:t>out</w:t>
      </w:r>
      <w:r w:rsidR="000B7E83">
        <w:t xml:space="preserve"> </w:t>
      </w:r>
      <w:r w:rsidRPr="00F72AE1">
        <w:t>that</w:t>
      </w:r>
      <w:r w:rsidR="000B7E83">
        <w:t xml:space="preserve"> </w:t>
      </w:r>
      <w:r w:rsidRPr="00F72AE1">
        <w:t>research</w:t>
      </w:r>
      <w:r w:rsidR="000B7E83">
        <w:t xml:space="preserve"> </w:t>
      </w:r>
      <w:r w:rsidRPr="00F72AE1">
        <w:t>are</w:t>
      </w:r>
      <w:r w:rsidR="000B7E83">
        <w:t xml:space="preserve"> </w:t>
      </w:r>
      <w:r w:rsidRPr="00F72AE1">
        <w:t>co</w:t>
      </w:r>
      <w:r w:rsidRPr="00F72AE1">
        <w:t>n</w:t>
      </w:r>
      <w:r w:rsidRPr="00F72AE1">
        <w:t>structions</w:t>
      </w:r>
      <w:r w:rsidR="000B7E83">
        <w:t xml:space="preserve"> </w:t>
      </w:r>
      <w:r w:rsidRPr="00F72AE1">
        <w:t>determined,</w:t>
      </w:r>
      <w:r w:rsidR="000B7E83">
        <w:t xml:space="preserve"> </w:t>
      </w:r>
      <w:r w:rsidRPr="00F72AE1">
        <w:t>among</w:t>
      </w:r>
      <w:r w:rsidR="000B7E83">
        <w:t xml:space="preserve"> </w:t>
      </w:r>
      <w:r w:rsidRPr="00F72AE1">
        <w:t>other</w:t>
      </w:r>
      <w:r w:rsidR="000B7E83">
        <w:t xml:space="preserve"> </w:t>
      </w:r>
      <w:r w:rsidRPr="00F72AE1">
        <w:t>factors,</w:t>
      </w:r>
      <w:r w:rsidR="000B7E83">
        <w:t xml:space="preserve"> </w:t>
      </w:r>
      <w:r w:rsidRPr="00F72AE1">
        <w:t>by</w:t>
      </w:r>
      <w:r w:rsidR="000B7E83">
        <w:t xml:space="preserve"> </w:t>
      </w:r>
      <w:r w:rsidRPr="00F72AE1">
        <w:t>who</w:t>
      </w:r>
      <w:r w:rsidR="000B7E83">
        <w:t xml:space="preserve"> </w:t>
      </w:r>
      <w:r w:rsidRPr="00F72AE1">
        <w:t>we</w:t>
      </w:r>
      <w:r w:rsidR="000B7E83">
        <w:t xml:space="preserve"> </w:t>
      </w:r>
      <w:r w:rsidRPr="00F72AE1">
        <w:t>are</w:t>
      </w:r>
      <w:r w:rsidR="000B7E83">
        <w:t xml:space="preserve"> </w:t>
      </w:r>
      <w:r w:rsidRPr="00F72AE1">
        <w:t>and</w:t>
      </w:r>
      <w:r w:rsidR="000B7E83">
        <w:t xml:space="preserve"> </w:t>
      </w:r>
      <w:r w:rsidRPr="00F72AE1">
        <w:t>how</w:t>
      </w:r>
      <w:r w:rsidR="000B7E83">
        <w:t xml:space="preserve"> </w:t>
      </w:r>
      <w:r w:rsidRPr="00F72AE1">
        <w:t>we</w:t>
      </w:r>
      <w:r w:rsidR="000B7E83">
        <w:t xml:space="preserve"> </w:t>
      </w:r>
      <w:r w:rsidRPr="00F72AE1">
        <w:t>choose</w:t>
      </w:r>
      <w:r w:rsidR="000B7E83">
        <w:t xml:space="preserve"> </w:t>
      </w:r>
      <w:r w:rsidRPr="00F72AE1">
        <w:t>to</w:t>
      </w:r>
      <w:r w:rsidR="000B7E83">
        <w:t xml:space="preserve"> </w:t>
      </w:r>
      <w:r w:rsidRPr="00F72AE1">
        <w:t>engage</w:t>
      </w:r>
      <w:r w:rsidR="000B7E83">
        <w:t xml:space="preserve"> </w:t>
      </w:r>
      <w:r w:rsidRPr="00F72AE1">
        <w:t>in</w:t>
      </w:r>
      <w:r w:rsidR="000B7E83">
        <w:t xml:space="preserve"> </w:t>
      </w:r>
      <w:r w:rsidRPr="00F72AE1">
        <w:t>academic</w:t>
      </w:r>
      <w:r w:rsidR="000B7E83">
        <w:t xml:space="preserve"> </w:t>
      </w:r>
      <w:r w:rsidRPr="00F72AE1">
        <w:t>inquiry…</w:t>
      </w:r>
      <w:r w:rsidR="000B7E83">
        <w:t xml:space="preserve"> </w:t>
      </w:r>
      <w:r w:rsidRPr="00F72AE1">
        <w:t>There</w:t>
      </w:r>
      <w:r w:rsidR="000B7E83">
        <w:t xml:space="preserve"> </w:t>
      </w:r>
      <w:r w:rsidRPr="00F72AE1">
        <w:t>are</w:t>
      </w:r>
      <w:r w:rsidR="000B7E83">
        <w:t xml:space="preserve"> </w:t>
      </w:r>
      <w:r w:rsidRPr="00F72AE1">
        <w:t>considerable</w:t>
      </w:r>
      <w:r w:rsidR="000B7E83">
        <w:t xml:space="preserve"> </w:t>
      </w:r>
      <w:r w:rsidRPr="00F72AE1">
        <w:t>‘subjective’</w:t>
      </w:r>
      <w:r w:rsidR="000B7E83">
        <w:t xml:space="preserve"> </w:t>
      </w:r>
      <w:r w:rsidRPr="00F72AE1">
        <w:t>and</w:t>
      </w:r>
      <w:r w:rsidR="000B7E83">
        <w:t xml:space="preserve"> </w:t>
      </w:r>
      <w:r w:rsidRPr="00F72AE1">
        <w:t>‘ideological’</w:t>
      </w:r>
      <w:r w:rsidR="000B7E83">
        <w:t xml:space="preserve"> </w:t>
      </w:r>
      <w:r w:rsidRPr="00F72AE1">
        <w:t>grounds—rather</w:t>
      </w:r>
      <w:r w:rsidR="000B7E83">
        <w:t xml:space="preserve"> </w:t>
      </w:r>
      <w:r w:rsidRPr="00F72AE1">
        <w:t>than</w:t>
      </w:r>
      <w:r w:rsidR="000B7E83">
        <w:t xml:space="preserve"> </w:t>
      </w:r>
      <w:r w:rsidRPr="00F72AE1">
        <w:t>‘objective’</w:t>
      </w:r>
      <w:r w:rsidR="000B7E83">
        <w:t xml:space="preserve"> </w:t>
      </w:r>
      <w:r w:rsidRPr="00F72AE1">
        <w:t>reasons—to</w:t>
      </w:r>
      <w:r w:rsidR="000B7E83">
        <w:t xml:space="preserve"> </w:t>
      </w:r>
      <w:r w:rsidRPr="00F72AE1">
        <w:t>engage</w:t>
      </w:r>
      <w:r w:rsidR="000B7E83">
        <w:t xml:space="preserve"> </w:t>
      </w:r>
      <w:r w:rsidRPr="00F72AE1">
        <w:t>in</w:t>
      </w:r>
      <w:r w:rsidR="000B7E83">
        <w:t xml:space="preserve"> </w:t>
      </w:r>
      <w:r w:rsidRPr="00F72AE1">
        <w:t>particular</w:t>
      </w:r>
      <w:r w:rsidR="000B7E83">
        <w:t xml:space="preserve"> </w:t>
      </w:r>
      <w:r w:rsidRPr="00F72AE1">
        <w:t>ways</w:t>
      </w:r>
      <w:r w:rsidR="000B7E83">
        <w:t xml:space="preserve"> </w:t>
      </w:r>
      <w:r w:rsidRPr="00F72AE1">
        <w:t>of</w:t>
      </w:r>
      <w:r w:rsidR="000B7E83">
        <w:t xml:space="preserve"> </w:t>
      </w:r>
      <w:r w:rsidRPr="00F72AE1">
        <w:t>conceiving</w:t>
      </w:r>
      <w:r w:rsidR="000B7E83">
        <w:t xml:space="preserve"> </w:t>
      </w:r>
      <w:r w:rsidRPr="00F72AE1">
        <w:t>and</w:t>
      </w:r>
      <w:r w:rsidR="000B7E83">
        <w:t xml:space="preserve"> </w:t>
      </w:r>
      <w:r w:rsidRPr="00F72AE1">
        <w:t>conduc</w:t>
      </w:r>
      <w:r w:rsidRPr="00F72AE1">
        <w:t>t</w:t>
      </w:r>
      <w:r w:rsidRPr="00F72AE1">
        <w:t>ing</w:t>
      </w:r>
      <w:r w:rsidR="000B7E83">
        <w:t xml:space="preserve"> </w:t>
      </w:r>
      <w:r w:rsidRPr="00F72AE1">
        <w:t>research</w:t>
      </w:r>
      <w:r w:rsidR="000B7E83">
        <w:t xml:space="preserve"> </w:t>
      </w:r>
      <w:r w:rsidRPr="00F72AE1">
        <w:t>in</w:t>
      </w:r>
      <w:r w:rsidR="000B7E83">
        <w:t xml:space="preserve"> </w:t>
      </w:r>
      <w:r w:rsidRPr="00F72AE1">
        <w:t>mathematics</w:t>
      </w:r>
      <w:r w:rsidR="000B7E83">
        <w:t xml:space="preserve"> </w:t>
      </w:r>
      <w:r w:rsidRPr="00F72AE1">
        <w:t>education.</w:t>
      </w:r>
      <w:r w:rsidR="000B7E83">
        <w:t xml:space="preserve"> </w:t>
      </w:r>
      <w:r w:rsidRPr="00F72AE1">
        <w:t>(p.</w:t>
      </w:r>
      <w:r w:rsidR="000B7E83">
        <w:t xml:space="preserve"> </w:t>
      </w:r>
      <w:r w:rsidRPr="00F72AE1">
        <w:t>2)</w:t>
      </w:r>
    </w:p>
    <w:p w:rsidR="00F115D8" w:rsidRPr="00F72AE1" w:rsidRDefault="00F115D8" w:rsidP="00E14711">
      <w:pPr>
        <w:ind w:left="720" w:right="360"/>
        <w:jc w:val="both"/>
      </w:pPr>
    </w:p>
    <w:p w:rsidR="00F115D8" w:rsidRPr="00F72AE1" w:rsidRDefault="00844E85" w:rsidP="00F115D8">
      <w:pPr>
        <w:ind w:firstLine="360"/>
        <w:jc w:val="both"/>
        <w:rPr>
          <w:bCs/>
        </w:rPr>
      </w:pPr>
      <w:r w:rsidRPr="00F72AE1">
        <w:rPr>
          <w:bCs/>
        </w:rPr>
        <w:t>In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end,</w:t>
      </w:r>
      <w:r w:rsidR="000B7E83">
        <w:rPr>
          <w:bCs/>
        </w:rPr>
        <w:t xml:space="preserve"> </w:t>
      </w:r>
      <w:r w:rsidRPr="00F72AE1">
        <w:rPr>
          <w:bCs/>
        </w:rPr>
        <w:t>c</w:t>
      </w:r>
      <w:r w:rsidR="00515AE7" w:rsidRPr="00F72AE1">
        <w:rPr>
          <w:bCs/>
        </w:rPr>
        <w:t>onsiderations</w:t>
      </w:r>
      <w:r w:rsidR="000B7E83">
        <w:rPr>
          <w:bCs/>
        </w:rPr>
        <w:t xml:space="preserve"> </w:t>
      </w:r>
      <w:r w:rsidR="00515AE7" w:rsidRPr="00F72AE1">
        <w:rPr>
          <w:bCs/>
        </w:rPr>
        <w:t>of</w:t>
      </w:r>
      <w:r w:rsidR="000B7E83">
        <w:rPr>
          <w:bCs/>
        </w:rPr>
        <w:t xml:space="preserve"> </w:t>
      </w:r>
      <w:r w:rsidR="0073435D" w:rsidRPr="00F72AE1">
        <w:rPr>
          <w:bCs/>
        </w:rPr>
        <w:t>ontolo</w:t>
      </w:r>
      <w:r w:rsidR="00515AE7" w:rsidRPr="00F72AE1">
        <w:rPr>
          <w:bCs/>
        </w:rPr>
        <w:t>gy</w:t>
      </w:r>
      <w:r w:rsidR="0073435D" w:rsidRPr="00F72AE1">
        <w:rPr>
          <w:bCs/>
        </w:rPr>
        <w:t>,</w:t>
      </w:r>
      <w:r w:rsidR="000B7E83">
        <w:rPr>
          <w:bCs/>
        </w:rPr>
        <w:t xml:space="preserve"> </w:t>
      </w:r>
      <w:r w:rsidR="0073435D" w:rsidRPr="00F72AE1">
        <w:rPr>
          <w:bCs/>
        </w:rPr>
        <w:t>epis</w:t>
      </w:r>
      <w:r w:rsidR="00515AE7" w:rsidRPr="00F72AE1">
        <w:rPr>
          <w:bCs/>
        </w:rPr>
        <w:t>temology,</w:t>
      </w:r>
      <w:r w:rsidR="000B7E83">
        <w:rPr>
          <w:bCs/>
        </w:rPr>
        <w:t xml:space="preserve"> </w:t>
      </w:r>
      <w:r w:rsidR="00515AE7" w:rsidRPr="00F72AE1">
        <w:rPr>
          <w:bCs/>
        </w:rPr>
        <w:t>ethics,</w:t>
      </w:r>
      <w:r w:rsidR="000B7E83">
        <w:rPr>
          <w:bCs/>
        </w:rPr>
        <w:t xml:space="preserve"> </w:t>
      </w:r>
      <w:r w:rsidR="0073435D" w:rsidRPr="00F72AE1">
        <w:rPr>
          <w:bCs/>
        </w:rPr>
        <w:t>values,</w:t>
      </w:r>
      <w:r w:rsidR="000B7E83">
        <w:rPr>
          <w:bCs/>
        </w:rPr>
        <w:t xml:space="preserve"> </w:t>
      </w:r>
      <w:r w:rsidR="00515AE7" w:rsidRPr="00F72AE1">
        <w:rPr>
          <w:bCs/>
        </w:rPr>
        <w:t>s</w:t>
      </w:r>
      <w:r w:rsidR="0073435D" w:rsidRPr="00F72AE1">
        <w:rPr>
          <w:bCs/>
        </w:rPr>
        <w:t>ubjective</w:t>
      </w:r>
      <w:r w:rsidR="000B7E83">
        <w:rPr>
          <w:bCs/>
        </w:rPr>
        <w:t xml:space="preserve"> </w:t>
      </w:r>
      <w:r w:rsidR="0073435D" w:rsidRPr="00F72AE1">
        <w:rPr>
          <w:bCs/>
        </w:rPr>
        <w:t>and</w:t>
      </w:r>
      <w:r w:rsidR="000B7E83">
        <w:rPr>
          <w:bCs/>
        </w:rPr>
        <w:t xml:space="preserve"> </w:t>
      </w:r>
      <w:r w:rsidR="0073435D" w:rsidRPr="00F72AE1">
        <w:rPr>
          <w:bCs/>
        </w:rPr>
        <w:t>ideolog</w:t>
      </w:r>
      <w:r w:rsidR="0073435D" w:rsidRPr="00F72AE1">
        <w:rPr>
          <w:bCs/>
        </w:rPr>
        <w:t>i</w:t>
      </w:r>
      <w:r w:rsidR="0073435D" w:rsidRPr="00F72AE1">
        <w:rPr>
          <w:bCs/>
        </w:rPr>
        <w:t>cal</w:t>
      </w:r>
      <w:r w:rsidR="000B7E83">
        <w:rPr>
          <w:bCs/>
        </w:rPr>
        <w:t xml:space="preserve"> </w:t>
      </w:r>
      <w:r w:rsidR="00C768CB" w:rsidRPr="00F72AE1">
        <w:rPr>
          <w:bCs/>
        </w:rPr>
        <w:t>grounds,</w:t>
      </w:r>
      <w:r w:rsidR="000B7E83">
        <w:rPr>
          <w:bCs/>
        </w:rPr>
        <w:t xml:space="preserve"> </w:t>
      </w:r>
      <w:r w:rsidR="00C768CB" w:rsidRPr="00F72AE1">
        <w:rPr>
          <w:bCs/>
        </w:rPr>
        <w:t>and</w:t>
      </w:r>
      <w:r w:rsidR="000B7E83">
        <w:rPr>
          <w:bCs/>
        </w:rPr>
        <w:t xml:space="preserve"> </w:t>
      </w:r>
      <w:r w:rsidR="00C768CB" w:rsidRPr="00F72AE1">
        <w:rPr>
          <w:bCs/>
        </w:rPr>
        <w:t>so</w:t>
      </w:r>
      <w:r w:rsidR="000B7E83">
        <w:rPr>
          <w:bCs/>
        </w:rPr>
        <w:t xml:space="preserve"> </w:t>
      </w:r>
      <w:r w:rsidR="00C768CB" w:rsidRPr="00F72AE1">
        <w:rPr>
          <w:bCs/>
        </w:rPr>
        <w:t>on—that</w:t>
      </w:r>
      <w:r w:rsidR="000B7E83">
        <w:rPr>
          <w:bCs/>
        </w:rPr>
        <w:t xml:space="preserve"> </w:t>
      </w:r>
      <w:r w:rsidR="00C768CB" w:rsidRPr="00F72AE1">
        <w:rPr>
          <w:bCs/>
        </w:rPr>
        <w:t>is,</w:t>
      </w:r>
      <w:r w:rsidR="000B7E83">
        <w:rPr>
          <w:bCs/>
        </w:rPr>
        <w:t xml:space="preserve"> </w:t>
      </w:r>
      <w:r w:rsidR="00C768CB" w:rsidRPr="00F72AE1">
        <w:rPr>
          <w:bCs/>
        </w:rPr>
        <w:t>the</w:t>
      </w:r>
      <w:r w:rsidR="000B7E83">
        <w:rPr>
          <w:bCs/>
        </w:rPr>
        <w:t xml:space="preserve"> </w:t>
      </w:r>
      <w:r w:rsidR="00515AE7" w:rsidRPr="00F72AE1">
        <w:rPr>
          <w:bCs/>
        </w:rPr>
        <w:t>researcher’s</w:t>
      </w:r>
      <w:r w:rsidR="000B7E83">
        <w:rPr>
          <w:bCs/>
        </w:rPr>
        <w:t xml:space="preserve"> </w:t>
      </w:r>
      <w:r w:rsidR="00515AE7" w:rsidRPr="00F72AE1">
        <w:rPr>
          <w:bCs/>
        </w:rPr>
        <w:t>worldview—</w:t>
      </w:r>
      <w:r w:rsidR="0073435D" w:rsidRPr="00F72AE1">
        <w:rPr>
          <w:bCs/>
        </w:rPr>
        <w:t>should</w:t>
      </w:r>
      <w:r w:rsidR="000B7E83">
        <w:rPr>
          <w:bCs/>
        </w:rPr>
        <w:t xml:space="preserve"> </w:t>
      </w:r>
      <w:r w:rsidR="0073435D" w:rsidRPr="00F72AE1">
        <w:rPr>
          <w:bCs/>
        </w:rPr>
        <w:t>precede</w:t>
      </w:r>
      <w:r w:rsidR="000B7E83">
        <w:rPr>
          <w:bCs/>
        </w:rPr>
        <w:t xml:space="preserve"> </w:t>
      </w:r>
      <w:r w:rsidR="00515AE7" w:rsidRPr="00F72AE1">
        <w:rPr>
          <w:bCs/>
        </w:rPr>
        <w:t>not</w:t>
      </w:r>
      <w:r w:rsidR="000B7E83">
        <w:rPr>
          <w:bCs/>
        </w:rPr>
        <w:t xml:space="preserve"> </w:t>
      </w:r>
      <w:r w:rsidR="00515AE7" w:rsidRPr="00F72AE1">
        <w:rPr>
          <w:bCs/>
        </w:rPr>
        <w:t>follow</w:t>
      </w:r>
      <w:r w:rsidR="000B7E83">
        <w:rPr>
          <w:bCs/>
        </w:rPr>
        <w:t xml:space="preserve"> </w:t>
      </w:r>
      <w:r w:rsidR="0073435D" w:rsidRPr="00F72AE1">
        <w:rPr>
          <w:bCs/>
        </w:rPr>
        <w:t>theoret</w:t>
      </w:r>
      <w:r w:rsidR="0073435D" w:rsidRPr="00F72AE1">
        <w:rPr>
          <w:bCs/>
        </w:rPr>
        <w:t>i</w:t>
      </w:r>
      <w:r w:rsidR="0073435D" w:rsidRPr="00F72AE1">
        <w:rPr>
          <w:bCs/>
        </w:rPr>
        <w:t>cal</w:t>
      </w:r>
      <w:r w:rsidR="000B7E83">
        <w:rPr>
          <w:bCs/>
        </w:rPr>
        <w:t xml:space="preserve"> </w:t>
      </w:r>
      <w:r w:rsidR="0073435D" w:rsidRPr="00F72AE1">
        <w:rPr>
          <w:bCs/>
        </w:rPr>
        <w:t>and</w:t>
      </w:r>
      <w:r w:rsidR="000B7E83">
        <w:rPr>
          <w:bCs/>
        </w:rPr>
        <w:t xml:space="preserve"> </w:t>
      </w:r>
      <w:r w:rsidR="00515AE7" w:rsidRPr="00F72AE1">
        <w:rPr>
          <w:bCs/>
        </w:rPr>
        <w:t>methodological</w:t>
      </w:r>
      <w:r w:rsidR="000B7E83">
        <w:rPr>
          <w:bCs/>
        </w:rPr>
        <w:t xml:space="preserve"> </w:t>
      </w:r>
      <w:r w:rsidR="00515AE7" w:rsidRPr="00F72AE1">
        <w:rPr>
          <w:bCs/>
        </w:rPr>
        <w:t>considerations.</w:t>
      </w:r>
      <w:r w:rsidR="000B7E83">
        <w:rPr>
          <w:bCs/>
        </w:rPr>
        <w:t xml:space="preserve"> </w:t>
      </w:r>
      <w:r w:rsidR="00515AE7" w:rsidRPr="00F72AE1">
        <w:rPr>
          <w:bCs/>
        </w:rPr>
        <w:t>Explicitly</w:t>
      </w:r>
      <w:r w:rsidR="000B7E83">
        <w:rPr>
          <w:bCs/>
        </w:rPr>
        <w:t xml:space="preserve"> </w:t>
      </w:r>
      <w:r w:rsidR="00F6039B" w:rsidRPr="00F72AE1">
        <w:rPr>
          <w:bCs/>
        </w:rPr>
        <w:t>and</w:t>
      </w:r>
      <w:r w:rsidR="000B7E83">
        <w:rPr>
          <w:bCs/>
        </w:rPr>
        <w:t xml:space="preserve"> </w:t>
      </w:r>
      <w:r w:rsidR="00F6039B" w:rsidRPr="00F72AE1">
        <w:rPr>
          <w:bCs/>
        </w:rPr>
        <w:t>critically</w:t>
      </w:r>
      <w:r w:rsidR="000B7E83">
        <w:rPr>
          <w:bCs/>
        </w:rPr>
        <w:t xml:space="preserve"> </w:t>
      </w:r>
      <w:r w:rsidR="00F6039B" w:rsidRPr="00F72AE1">
        <w:rPr>
          <w:bCs/>
        </w:rPr>
        <w:t>interrogating</w:t>
      </w:r>
      <w:r w:rsidR="000B7E83">
        <w:rPr>
          <w:bCs/>
        </w:rPr>
        <w:t xml:space="preserve"> </w:t>
      </w:r>
      <w:r w:rsidR="00515AE7" w:rsidRPr="00F72AE1">
        <w:rPr>
          <w:bCs/>
        </w:rPr>
        <w:t>one’s</w:t>
      </w:r>
      <w:r w:rsidR="000B7E83">
        <w:rPr>
          <w:bCs/>
        </w:rPr>
        <w:t xml:space="preserve"> </w:t>
      </w:r>
      <w:r w:rsidR="00515AE7" w:rsidRPr="00F72AE1">
        <w:rPr>
          <w:bCs/>
        </w:rPr>
        <w:t>worldview</w:t>
      </w:r>
      <w:r w:rsidR="000B7E83">
        <w:rPr>
          <w:bCs/>
        </w:rPr>
        <w:t xml:space="preserve"> </w:t>
      </w:r>
      <w:r w:rsidR="00036A42" w:rsidRPr="00F72AE1">
        <w:rPr>
          <w:bCs/>
        </w:rPr>
        <w:t>should</w:t>
      </w:r>
      <w:r w:rsidR="000B7E83">
        <w:rPr>
          <w:bCs/>
        </w:rPr>
        <w:t xml:space="preserve"> </w:t>
      </w:r>
      <w:r w:rsidR="00036A42" w:rsidRPr="00F72AE1">
        <w:rPr>
          <w:bCs/>
        </w:rPr>
        <w:t>be</w:t>
      </w:r>
      <w:r w:rsidR="000B7E83">
        <w:rPr>
          <w:bCs/>
        </w:rPr>
        <w:t xml:space="preserve"> </w:t>
      </w:r>
      <w:r w:rsidR="00036A42" w:rsidRPr="00F72AE1">
        <w:rPr>
          <w:bCs/>
        </w:rPr>
        <w:t>the</w:t>
      </w:r>
      <w:r w:rsidR="000B7E83">
        <w:rPr>
          <w:bCs/>
        </w:rPr>
        <w:t xml:space="preserve"> </w:t>
      </w:r>
      <w:r w:rsidR="00036A42" w:rsidRPr="00F72AE1">
        <w:rPr>
          <w:bCs/>
        </w:rPr>
        <w:t>starting</w:t>
      </w:r>
      <w:r w:rsidR="000B7E83">
        <w:rPr>
          <w:bCs/>
        </w:rPr>
        <w:t xml:space="preserve"> </w:t>
      </w:r>
      <w:r w:rsidR="00036A42" w:rsidRPr="00F72AE1">
        <w:rPr>
          <w:bCs/>
        </w:rPr>
        <w:t>point</w:t>
      </w:r>
      <w:r w:rsidR="000B7E83">
        <w:rPr>
          <w:bCs/>
        </w:rPr>
        <w:t xml:space="preserve"> </w:t>
      </w:r>
      <w:r w:rsidR="00036A42" w:rsidRPr="00F72AE1">
        <w:rPr>
          <w:bCs/>
        </w:rPr>
        <w:t>of</w:t>
      </w:r>
      <w:r w:rsidR="000B7E83">
        <w:rPr>
          <w:bCs/>
        </w:rPr>
        <w:t xml:space="preserve"> </w:t>
      </w:r>
      <w:r w:rsidR="00F6039B" w:rsidRPr="00F72AE1">
        <w:rPr>
          <w:bCs/>
        </w:rPr>
        <w:t>any</w:t>
      </w:r>
      <w:r w:rsidR="000B7E83">
        <w:rPr>
          <w:bCs/>
        </w:rPr>
        <w:t xml:space="preserve"> </w:t>
      </w:r>
      <w:r w:rsidR="00F6039B" w:rsidRPr="00F72AE1">
        <w:rPr>
          <w:bCs/>
        </w:rPr>
        <w:t>research</w:t>
      </w:r>
      <w:r w:rsidR="000B7E83">
        <w:rPr>
          <w:bCs/>
        </w:rPr>
        <w:t xml:space="preserve"> </w:t>
      </w:r>
      <w:r w:rsidR="00F6039B" w:rsidRPr="00F72AE1">
        <w:rPr>
          <w:bCs/>
        </w:rPr>
        <w:t>project.</w:t>
      </w:r>
      <w:r w:rsidR="000B7E83">
        <w:rPr>
          <w:bCs/>
        </w:rPr>
        <w:t xml:space="preserve"> </w:t>
      </w:r>
      <w:r w:rsidR="00F6039B" w:rsidRPr="00F72AE1">
        <w:rPr>
          <w:bCs/>
        </w:rPr>
        <w:t>In</w:t>
      </w:r>
      <w:r w:rsidR="000B7E83">
        <w:rPr>
          <w:bCs/>
        </w:rPr>
        <w:t xml:space="preserve"> </w:t>
      </w:r>
      <w:r w:rsidR="00036A42" w:rsidRPr="00F72AE1">
        <w:rPr>
          <w:bCs/>
        </w:rPr>
        <w:t>so</w:t>
      </w:r>
      <w:r w:rsidR="000B7E83">
        <w:rPr>
          <w:bCs/>
        </w:rPr>
        <w:t xml:space="preserve"> </w:t>
      </w:r>
      <w:r w:rsidR="00036A42" w:rsidRPr="00F72AE1">
        <w:rPr>
          <w:bCs/>
        </w:rPr>
        <w:t>doing</w:t>
      </w:r>
      <w:r w:rsidR="00F6039B" w:rsidRPr="00F72AE1">
        <w:rPr>
          <w:bCs/>
        </w:rPr>
        <w:t>,</w:t>
      </w:r>
      <w:r w:rsidR="000B7E83">
        <w:rPr>
          <w:bCs/>
        </w:rPr>
        <w:t xml:space="preserve"> </w:t>
      </w:r>
      <w:r w:rsidR="00036A42" w:rsidRPr="00F72AE1">
        <w:rPr>
          <w:bCs/>
        </w:rPr>
        <w:t>the</w:t>
      </w:r>
      <w:r w:rsidR="000B7E83">
        <w:rPr>
          <w:bCs/>
        </w:rPr>
        <w:t xml:space="preserve"> </w:t>
      </w:r>
      <w:r w:rsidR="00036A42" w:rsidRPr="00F72AE1">
        <w:rPr>
          <w:bCs/>
        </w:rPr>
        <w:t>frantic</w:t>
      </w:r>
      <w:r w:rsidR="000B7E83">
        <w:rPr>
          <w:bCs/>
        </w:rPr>
        <w:t xml:space="preserve"> </w:t>
      </w:r>
      <w:r w:rsidR="00036A42" w:rsidRPr="00F72AE1">
        <w:rPr>
          <w:bCs/>
        </w:rPr>
        <w:t>search</w:t>
      </w:r>
      <w:r w:rsidR="000B7E83">
        <w:rPr>
          <w:bCs/>
        </w:rPr>
        <w:t xml:space="preserve"> </w:t>
      </w:r>
      <w:r w:rsidR="00036A42" w:rsidRPr="00F72AE1">
        <w:rPr>
          <w:bCs/>
        </w:rPr>
        <w:t>that</w:t>
      </w:r>
      <w:r w:rsidR="000B7E83">
        <w:rPr>
          <w:bCs/>
        </w:rPr>
        <w:t xml:space="preserve"> </w:t>
      </w:r>
      <w:r w:rsidR="00036A42" w:rsidRPr="00F72AE1">
        <w:rPr>
          <w:bCs/>
        </w:rPr>
        <w:t>novice</w:t>
      </w:r>
      <w:r w:rsidR="000B7E83">
        <w:rPr>
          <w:bCs/>
        </w:rPr>
        <w:t xml:space="preserve"> </w:t>
      </w:r>
      <w:r w:rsidR="00ED0C51" w:rsidRPr="00F72AE1">
        <w:rPr>
          <w:bCs/>
        </w:rPr>
        <w:t>(and</w:t>
      </w:r>
      <w:r w:rsidR="000B7E83">
        <w:rPr>
          <w:bCs/>
        </w:rPr>
        <w:t xml:space="preserve"> </w:t>
      </w:r>
      <w:r w:rsidR="00ED0C51" w:rsidRPr="00F72AE1">
        <w:rPr>
          <w:bCs/>
        </w:rPr>
        <w:t>even</w:t>
      </w:r>
      <w:r w:rsidR="000B7E83">
        <w:rPr>
          <w:bCs/>
        </w:rPr>
        <w:t xml:space="preserve"> </w:t>
      </w:r>
      <w:r w:rsidR="00ED0C51" w:rsidRPr="00F72AE1">
        <w:rPr>
          <w:bCs/>
        </w:rPr>
        <w:t>seasoned)</w:t>
      </w:r>
      <w:r w:rsidR="000B7E83">
        <w:rPr>
          <w:bCs/>
        </w:rPr>
        <w:t xml:space="preserve"> </w:t>
      </w:r>
      <w:r w:rsidR="00036A42" w:rsidRPr="00F72AE1">
        <w:rPr>
          <w:bCs/>
        </w:rPr>
        <w:t>researchers</w:t>
      </w:r>
      <w:r w:rsidR="000B7E83">
        <w:rPr>
          <w:bCs/>
        </w:rPr>
        <w:t xml:space="preserve"> </w:t>
      </w:r>
      <w:r w:rsidR="00036A42" w:rsidRPr="00F72AE1">
        <w:rPr>
          <w:bCs/>
        </w:rPr>
        <w:t>experience</w:t>
      </w:r>
      <w:r w:rsidR="000B7E83">
        <w:rPr>
          <w:bCs/>
        </w:rPr>
        <w:t xml:space="preserve"> </w:t>
      </w:r>
      <w:r w:rsidR="00450D39" w:rsidRPr="00F72AE1">
        <w:rPr>
          <w:bCs/>
        </w:rPr>
        <w:t>in</w:t>
      </w:r>
      <w:r w:rsidR="000B7E83">
        <w:rPr>
          <w:bCs/>
        </w:rPr>
        <w:t xml:space="preserve"> </w:t>
      </w:r>
      <w:r w:rsidR="00450D39" w:rsidRPr="00F72AE1">
        <w:rPr>
          <w:bCs/>
        </w:rPr>
        <w:t>selecting</w:t>
      </w:r>
      <w:r w:rsidR="000B7E83">
        <w:rPr>
          <w:bCs/>
        </w:rPr>
        <w:t xml:space="preserve"> </w:t>
      </w:r>
      <w:r w:rsidR="00F6039B" w:rsidRPr="00F72AE1">
        <w:rPr>
          <w:bCs/>
        </w:rPr>
        <w:t>theoretical</w:t>
      </w:r>
      <w:r w:rsidR="000B7E83">
        <w:rPr>
          <w:bCs/>
        </w:rPr>
        <w:t xml:space="preserve"> </w:t>
      </w:r>
      <w:r w:rsidR="00450D39" w:rsidRPr="00F72AE1">
        <w:rPr>
          <w:bCs/>
        </w:rPr>
        <w:t>frameworks</w:t>
      </w:r>
      <w:r w:rsidR="000B7E83">
        <w:rPr>
          <w:bCs/>
        </w:rPr>
        <w:t xml:space="preserve"> </w:t>
      </w:r>
      <w:r w:rsidR="00F6039B" w:rsidRPr="00F72AE1">
        <w:rPr>
          <w:bCs/>
        </w:rPr>
        <w:t>a</w:t>
      </w:r>
      <w:r w:rsidR="00036A42" w:rsidRPr="00F72AE1">
        <w:rPr>
          <w:bCs/>
        </w:rPr>
        <w:t>nd</w:t>
      </w:r>
      <w:r w:rsidR="000B7E83">
        <w:rPr>
          <w:bCs/>
        </w:rPr>
        <w:t xml:space="preserve"> </w:t>
      </w:r>
      <w:r w:rsidR="00036A42" w:rsidRPr="00F72AE1">
        <w:rPr>
          <w:bCs/>
        </w:rPr>
        <w:t>methodolo</w:t>
      </w:r>
      <w:r w:rsidR="00036A42" w:rsidRPr="00F72AE1">
        <w:rPr>
          <w:bCs/>
        </w:rPr>
        <w:t>g</w:t>
      </w:r>
      <w:r w:rsidR="00036A42" w:rsidRPr="00F72AE1">
        <w:rPr>
          <w:bCs/>
        </w:rPr>
        <w:t>ic</w:t>
      </w:r>
      <w:r w:rsidR="00450D39" w:rsidRPr="00F72AE1">
        <w:rPr>
          <w:bCs/>
        </w:rPr>
        <w:t>al</w:t>
      </w:r>
      <w:r w:rsidR="000B7E83">
        <w:rPr>
          <w:bCs/>
        </w:rPr>
        <w:t xml:space="preserve"> </w:t>
      </w:r>
      <w:r w:rsidR="00450D39" w:rsidRPr="00F72AE1">
        <w:rPr>
          <w:bCs/>
        </w:rPr>
        <w:t>approaches</w:t>
      </w:r>
      <w:r w:rsidR="000B7E83">
        <w:rPr>
          <w:bCs/>
        </w:rPr>
        <w:t xml:space="preserve"> </w:t>
      </w:r>
      <w:r w:rsidR="00827A1B" w:rsidRPr="00F72AE1">
        <w:rPr>
          <w:bCs/>
        </w:rPr>
        <w:t>more</w:t>
      </w:r>
      <w:r w:rsidR="000B7E83">
        <w:rPr>
          <w:bCs/>
        </w:rPr>
        <w:t xml:space="preserve"> </w:t>
      </w:r>
      <w:r w:rsidR="00827A1B" w:rsidRPr="00F72AE1">
        <w:rPr>
          <w:bCs/>
        </w:rPr>
        <w:t>times</w:t>
      </w:r>
      <w:r w:rsidR="000B7E83">
        <w:rPr>
          <w:bCs/>
        </w:rPr>
        <w:t xml:space="preserve"> </w:t>
      </w:r>
      <w:r w:rsidR="00827A1B" w:rsidRPr="00F72AE1">
        <w:rPr>
          <w:bCs/>
        </w:rPr>
        <w:t>than</w:t>
      </w:r>
      <w:r w:rsidR="000B7E83">
        <w:rPr>
          <w:bCs/>
        </w:rPr>
        <w:t xml:space="preserve"> </w:t>
      </w:r>
      <w:r w:rsidR="00827A1B" w:rsidRPr="00F72AE1">
        <w:rPr>
          <w:bCs/>
        </w:rPr>
        <w:t>not</w:t>
      </w:r>
      <w:r w:rsidR="000B7E83">
        <w:rPr>
          <w:bCs/>
        </w:rPr>
        <w:t xml:space="preserve"> </w:t>
      </w:r>
      <w:r w:rsidR="00F6039B" w:rsidRPr="00F72AE1">
        <w:rPr>
          <w:bCs/>
        </w:rPr>
        <w:t>become</w:t>
      </w:r>
      <w:r w:rsidR="00450D39" w:rsidRPr="00F72AE1">
        <w:rPr>
          <w:bCs/>
        </w:rPr>
        <w:t>s</w:t>
      </w:r>
      <w:r w:rsidR="000B7E83">
        <w:rPr>
          <w:bCs/>
        </w:rPr>
        <w:t xml:space="preserve"> </w:t>
      </w:r>
      <w:r w:rsidR="00F6039B" w:rsidRPr="00F72AE1">
        <w:rPr>
          <w:bCs/>
        </w:rPr>
        <w:t>self-evident</w:t>
      </w:r>
      <w:r w:rsidR="000B7E83">
        <w:rPr>
          <w:bCs/>
        </w:rPr>
        <w:t xml:space="preserve"> </w:t>
      </w:r>
      <w:r w:rsidR="00F6039B" w:rsidRPr="00F72AE1">
        <w:rPr>
          <w:bCs/>
        </w:rPr>
        <w:t>and</w:t>
      </w:r>
      <w:r w:rsidR="000B7E83">
        <w:rPr>
          <w:bCs/>
        </w:rPr>
        <w:t xml:space="preserve"> </w:t>
      </w:r>
      <w:r w:rsidR="00F6039B" w:rsidRPr="00F72AE1">
        <w:rPr>
          <w:bCs/>
        </w:rPr>
        <w:t>trivial.</w:t>
      </w:r>
    </w:p>
    <w:p w:rsidR="001B5F59" w:rsidRPr="00F72AE1" w:rsidRDefault="00450D39" w:rsidP="00F115D8">
      <w:pPr>
        <w:ind w:firstLine="360"/>
        <w:jc w:val="both"/>
        <w:rPr>
          <w:bCs/>
        </w:rPr>
      </w:pPr>
      <w:r w:rsidRPr="00F72AE1">
        <w:rPr>
          <w:bCs/>
        </w:rPr>
        <w:t>It</w:t>
      </w:r>
      <w:r w:rsidR="000B7E83">
        <w:rPr>
          <w:bCs/>
        </w:rPr>
        <w:t xml:space="preserve"> </w:t>
      </w:r>
      <w:r w:rsidRPr="00F72AE1">
        <w:rPr>
          <w:bCs/>
        </w:rPr>
        <w:t>is</w:t>
      </w:r>
      <w:r w:rsidR="000B7E83">
        <w:rPr>
          <w:bCs/>
        </w:rPr>
        <w:t xml:space="preserve"> </w:t>
      </w:r>
      <w:r w:rsidRPr="00F72AE1">
        <w:rPr>
          <w:bCs/>
        </w:rPr>
        <w:t>also</w:t>
      </w:r>
      <w:r w:rsidR="000B7E83">
        <w:rPr>
          <w:bCs/>
        </w:rPr>
        <w:t xml:space="preserve"> </w:t>
      </w:r>
      <w:r w:rsidRPr="00F72AE1">
        <w:rPr>
          <w:bCs/>
        </w:rPr>
        <w:t>equally</w:t>
      </w:r>
      <w:r w:rsidR="000B7E83">
        <w:rPr>
          <w:bCs/>
        </w:rPr>
        <w:t xml:space="preserve"> </w:t>
      </w:r>
      <w:r w:rsidRPr="00F72AE1">
        <w:rPr>
          <w:bCs/>
        </w:rPr>
        <w:t>important</w:t>
      </w:r>
      <w:r w:rsidR="000B7E83">
        <w:rPr>
          <w:bCs/>
        </w:rPr>
        <w:t xml:space="preserve"> </w:t>
      </w:r>
      <w:r w:rsidRPr="00F72AE1">
        <w:rPr>
          <w:bCs/>
        </w:rPr>
        <w:t>to</w:t>
      </w:r>
      <w:r w:rsidR="000B7E83">
        <w:rPr>
          <w:bCs/>
        </w:rPr>
        <w:t xml:space="preserve"> </w:t>
      </w:r>
      <w:r w:rsidRPr="00F72AE1">
        <w:rPr>
          <w:bCs/>
        </w:rPr>
        <w:t>acknowledge</w:t>
      </w:r>
      <w:r w:rsidR="000B7E83">
        <w:rPr>
          <w:bCs/>
        </w:rPr>
        <w:t xml:space="preserve"> </w:t>
      </w:r>
      <w:r w:rsidRPr="00F72AE1">
        <w:rPr>
          <w:bCs/>
        </w:rPr>
        <w:t>that</w:t>
      </w:r>
      <w:r w:rsidR="000B7E83">
        <w:rPr>
          <w:bCs/>
        </w:rPr>
        <w:t xml:space="preserve"> </w:t>
      </w:r>
      <w:r w:rsidRPr="00F72AE1">
        <w:rPr>
          <w:bCs/>
        </w:rPr>
        <w:t>predict,</w:t>
      </w:r>
      <w:r w:rsidR="000B7E83">
        <w:rPr>
          <w:bCs/>
        </w:rPr>
        <w:t xml:space="preserve"> </w:t>
      </w:r>
      <w:r w:rsidRPr="00F72AE1">
        <w:rPr>
          <w:bCs/>
        </w:rPr>
        <w:t>understand,</w:t>
      </w:r>
      <w:r w:rsidR="000B7E83">
        <w:rPr>
          <w:bCs/>
        </w:rPr>
        <w:t xml:space="preserve"> </w:t>
      </w:r>
      <w:r w:rsidRPr="00F72AE1">
        <w:rPr>
          <w:bCs/>
        </w:rPr>
        <w:t>emancipate,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deco</w:t>
      </w:r>
      <w:r w:rsidRPr="00F72AE1">
        <w:rPr>
          <w:bCs/>
        </w:rPr>
        <w:t>n</w:t>
      </w:r>
      <w:r w:rsidRPr="00F72AE1">
        <w:rPr>
          <w:bCs/>
        </w:rPr>
        <w:t>struct</w:t>
      </w:r>
      <w:r w:rsidR="000B7E83">
        <w:rPr>
          <w:bCs/>
        </w:rPr>
        <w:t xml:space="preserve"> </w:t>
      </w:r>
      <w:r w:rsidRPr="00F72AE1">
        <w:rPr>
          <w:bCs/>
        </w:rPr>
        <w:t>are</w:t>
      </w:r>
      <w:r w:rsidR="000B7E83">
        <w:rPr>
          <w:bCs/>
        </w:rPr>
        <w:t xml:space="preserve"> </w:t>
      </w:r>
      <w:r w:rsidRPr="00F72AE1">
        <w:rPr>
          <w:bCs/>
        </w:rPr>
        <w:t>not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only</w:t>
      </w:r>
      <w:r w:rsidR="000B7E83">
        <w:rPr>
          <w:bCs/>
        </w:rPr>
        <w:t xml:space="preserve"> </w:t>
      </w:r>
      <w:r w:rsidRPr="00F72AE1">
        <w:rPr>
          <w:bCs/>
        </w:rPr>
        <w:t>identified</w:t>
      </w:r>
      <w:r w:rsidR="000B7E83">
        <w:rPr>
          <w:bCs/>
        </w:rPr>
        <w:t xml:space="preserve"> </w:t>
      </w:r>
      <w:r w:rsidRPr="00F72AE1">
        <w:rPr>
          <w:bCs/>
        </w:rPr>
        <w:t>paradigms</w:t>
      </w:r>
      <w:r w:rsidR="000B7E83">
        <w:rPr>
          <w:bCs/>
        </w:rPr>
        <w:t xml:space="preserve"> </w:t>
      </w:r>
      <w:r w:rsidRPr="00F72AE1">
        <w:rPr>
          <w:bCs/>
        </w:rPr>
        <w:t>in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social</w:t>
      </w:r>
      <w:r w:rsidR="000B7E83">
        <w:rPr>
          <w:bCs/>
        </w:rPr>
        <w:t xml:space="preserve"> </w:t>
      </w:r>
      <w:r w:rsidRPr="00F72AE1">
        <w:rPr>
          <w:bCs/>
        </w:rPr>
        <w:t>sciences.</w:t>
      </w:r>
      <w:r w:rsidR="000B7E83">
        <w:rPr>
          <w:bCs/>
        </w:rPr>
        <w:t xml:space="preserve"> </w:t>
      </w:r>
      <w:r w:rsidR="007A3B39" w:rsidRPr="00F72AE1">
        <w:rPr>
          <w:bCs/>
        </w:rPr>
        <w:t>One</w:t>
      </w:r>
      <w:r w:rsidR="000B7E83">
        <w:rPr>
          <w:bCs/>
        </w:rPr>
        <w:t xml:space="preserve"> </w:t>
      </w:r>
      <w:r w:rsidR="00FD3BB8" w:rsidRPr="00F72AE1">
        <w:rPr>
          <w:bCs/>
        </w:rPr>
        <w:t>additional</w:t>
      </w:r>
      <w:r w:rsidR="000B7E83">
        <w:rPr>
          <w:bCs/>
        </w:rPr>
        <w:t xml:space="preserve"> </w:t>
      </w:r>
      <w:r w:rsidR="00FD3BB8" w:rsidRPr="00F72AE1">
        <w:rPr>
          <w:bCs/>
        </w:rPr>
        <w:t>(there</w:t>
      </w:r>
      <w:r w:rsidR="000B7E83">
        <w:rPr>
          <w:bCs/>
        </w:rPr>
        <w:t xml:space="preserve"> </w:t>
      </w:r>
      <w:r w:rsidR="00FD3BB8" w:rsidRPr="00F72AE1">
        <w:rPr>
          <w:bCs/>
        </w:rPr>
        <w:t>are</w:t>
      </w:r>
      <w:r w:rsidR="000B7E83">
        <w:rPr>
          <w:bCs/>
        </w:rPr>
        <w:t xml:space="preserve"> </w:t>
      </w:r>
      <w:r w:rsidR="00FD3BB8" w:rsidRPr="00F72AE1">
        <w:rPr>
          <w:bCs/>
        </w:rPr>
        <w:t>ot</w:t>
      </w:r>
      <w:r w:rsidR="00FD3BB8" w:rsidRPr="00F72AE1">
        <w:rPr>
          <w:bCs/>
        </w:rPr>
        <w:t>h</w:t>
      </w:r>
      <w:r w:rsidR="00FD3BB8" w:rsidRPr="00F72AE1">
        <w:rPr>
          <w:bCs/>
        </w:rPr>
        <w:t>ers)</w:t>
      </w:r>
      <w:r w:rsidR="000B7E83">
        <w:rPr>
          <w:bCs/>
        </w:rPr>
        <w:t xml:space="preserve"> </w:t>
      </w:r>
      <w:r w:rsidR="00F3648C" w:rsidRPr="00F72AE1">
        <w:rPr>
          <w:bCs/>
        </w:rPr>
        <w:t>paradigm</w:t>
      </w:r>
      <w:r w:rsidR="000B7E83">
        <w:rPr>
          <w:bCs/>
        </w:rPr>
        <w:t xml:space="preserve"> </w:t>
      </w:r>
      <w:r w:rsidR="00F3648C" w:rsidRPr="00F72AE1">
        <w:rPr>
          <w:bCs/>
        </w:rPr>
        <w:t>that</w:t>
      </w:r>
      <w:r w:rsidR="000B7E83">
        <w:rPr>
          <w:bCs/>
        </w:rPr>
        <w:t xml:space="preserve"> </w:t>
      </w:r>
      <w:r w:rsidR="00844E85" w:rsidRPr="00F72AE1">
        <w:rPr>
          <w:bCs/>
        </w:rPr>
        <w:t>has</w:t>
      </w:r>
      <w:r w:rsidR="000B7E83">
        <w:rPr>
          <w:bCs/>
        </w:rPr>
        <w:t xml:space="preserve"> </w:t>
      </w:r>
      <w:r w:rsidR="00844E85" w:rsidRPr="00F72AE1">
        <w:rPr>
          <w:bCs/>
        </w:rPr>
        <w:t>attracted</w:t>
      </w:r>
      <w:r w:rsidR="000B7E83">
        <w:rPr>
          <w:bCs/>
        </w:rPr>
        <w:t xml:space="preserve"> </w:t>
      </w:r>
      <w:r w:rsidR="00844E85" w:rsidRPr="00F72AE1">
        <w:rPr>
          <w:bCs/>
        </w:rPr>
        <w:t>attention</w:t>
      </w:r>
      <w:r w:rsidR="000B7E83">
        <w:rPr>
          <w:bCs/>
        </w:rPr>
        <w:t xml:space="preserve"> </w:t>
      </w:r>
      <w:r w:rsidR="00F3648C" w:rsidRPr="00F72AE1">
        <w:rPr>
          <w:bCs/>
        </w:rPr>
        <w:t>in</w:t>
      </w:r>
      <w:r w:rsidR="000B7E83">
        <w:rPr>
          <w:bCs/>
        </w:rPr>
        <w:t xml:space="preserve"> </w:t>
      </w:r>
      <w:r w:rsidR="00F3648C" w:rsidRPr="00F72AE1">
        <w:rPr>
          <w:bCs/>
        </w:rPr>
        <w:t>the</w:t>
      </w:r>
      <w:r w:rsidR="000B7E83">
        <w:rPr>
          <w:bCs/>
        </w:rPr>
        <w:t xml:space="preserve"> </w:t>
      </w:r>
      <w:r w:rsidR="00FD3BB8" w:rsidRPr="00F72AE1">
        <w:rPr>
          <w:bCs/>
        </w:rPr>
        <w:t>past</w:t>
      </w:r>
      <w:r w:rsidR="000B7E83">
        <w:rPr>
          <w:bCs/>
        </w:rPr>
        <w:t xml:space="preserve"> </w:t>
      </w:r>
      <w:r w:rsidR="00FD3BB8" w:rsidRPr="00F72AE1">
        <w:rPr>
          <w:bCs/>
        </w:rPr>
        <w:t>decade</w:t>
      </w:r>
      <w:r w:rsidR="000B7E83">
        <w:rPr>
          <w:bCs/>
        </w:rPr>
        <w:t xml:space="preserve"> </w:t>
      </w:r>
      <w:r w:rsidR="00FD3BB8" w:rsidRPr="00F72AE1">
        <w:rPr>
          <w:bCs/>
        </w:rPr>
        <w:t>or</w:t>
      </w:r>
      <w:r w:rsidR="000B7E83">
        <w:rPr>
          <w:bCs/>
        </w:rPr>
        <w:t xml:space="preserve"> </w:t>
      </w:r>
      <w:r w:rsidR="00FD3BB8" w:rsidRPr="00F72AE1">
        <w:rPr>
          <w:bCs/>
        </w:rPr>
        <w:t>so</w:t>
      </w:r>
      <w:r w:rsidR="000B7E83">
        <w:rPr>
          <w:bCs/>
        </w:rPr>
        <w:t xml:space="preserve"> </w:t>
      </w:r>
      <w:r w:rsidR="00FD3BB8" w:rsidRPr="00F72AE1">
        <w:rPr>
          <w:bCs/>
        </w:rPr>
        <w:t>has</w:t>
      </w:r>
      <w:r w:rsidR="000B7E83">
        <w:rPr>
          <w:bCs/>
        </w:rPr>
        <w:t xml:space="preserve"> </w:t>
      </w:r>
      <w:r w:rsidR="00FD3BB8" w:rsidRPr="00F72AE1">
        <w:rPr>
          <w:bCs/>
        </w:rPr>
        <w:t>had</w:t>
      </w:r>
      <w:r w:rsidR="000B7E83">
        <w:rPr>
          <w:bCs/>
        </w:rPr>
        <w:t xml:space="preserve"> </w:t>
      </w:r>
      <w:r w:rsidR="00FD3BB8" w:rsidRPr="00F72AE1">
        <w:rPr>
          <w:bCs/>
        </w:rPr>
        <w:t>multiple</w:t>
      </w:r>
      <w:r w:rsidR="000B7E83">
        <w:rPr>
          <w:bCs/>
        </w:rPr>
        <w:t xml:space="preserve"> </w:t>
      </w:r>
      <w:r w:rsidR="00FD3BB8" w:rsidRPr="00F72AE1">
        <w:rPr>
          <w:bCs/>
        </w:rPr>
        <w:t>labels:</w:t>
      </w:r>
      <w:r w:rsidR="000B7E83">
        <w:rPr>
          <w:bCs/>
        </w:rPr>
        <w:t xml:space="preserve"> </w:t>
      </w:r>
      <w:r w:rsidR="00F3648C" w:rsidRPr="00F72AE1">
        <w:rPr>
          <w:bCs/>
        </w:rPr>
        <w:t>pos</w:t>
      </w:r>
      <w:r w:rsidR="00E4199C" w:rsidRPr="00F72AE1">
        <w:rPr>
          <w:bCs/>
        </w:rPr>
        <w:t>t-humanism</w:t>
      </w:r>
      <w:r w:rsidR="000B7E83">
        <w:rPr>
          <w:bCs/>
        </w:rPr>
        <w:t xml:space="preserve"> </w:t>
      </w:r>
      <w:r w:rsidR="00E4199C" w:rsidRPr="00F72AE1">
        <w:rPr>
          <w:bCs/>
        </w:rPr>
        <w:t>(Ulmer,</w:t>
      </w:r>
      <w:r w:rsidR="000B7E83">
        <w:rPr>
          <w:bCs/>
        </w:rPr>
        <w:t xml:space="preserve"> </w:t>
      </w:r>
      <w:r w:rsidR="00E4199C" w:rsidRPr="00F72AE1">
        <w:rPr>
          <w:bCs/>
        </w:rPr>
        <w:t>2017)</w:t>
      </w:r>
      <w:r w:rsidR="007A3B39" w:rsidRPr="00F72AE1">
        <w:rPr>
          <w:bCs/>
        </w:rPr>
        <w:t>,</w:t>
      </w:r>
      <w:r w:rsidR="000B7E83">
        <w:rPr>
          <w:bCs/>
        </w:rPr>
        <w:t xml:space="preserve"> </w:t>
      </w:r>
      <w:r w:rsidR="00E4199C" w:rsidRPr="00F72AE1">
        <w:rPr>
          <w:bCs/>
        </w:rPr>
        <w:t>post-qualitative</w:t>
      </w:r>
      <w:r w:rsidR="000B7E83">
        <w:rPr>
          <w:bCs/>
        </w:rPr>
        <w:t xml:space="preserve"> </w:t>
      </w:r>
      <w:r w:rsidR="00E4199C" w:rsidRPr="00F72AE1">
        <w:rPr>
          <w:bCs/>
        </w:rPr>
        <w:t>(St.</w:t>
      </w:r>
      <w:r w:rsidR="000B7E83">
        <w:rPr>
          <w:bCs/>
        </w:rPr>
        <w:t xml:space="preserve"> </w:t>
      </w:r>
      <w:r w:rsidR="00E4199C" w:rsidRPr="00F72AE1">
        <w:rPr>
          <w:bCs/>
        </w:rPr>
        <w:t>Pierre,</w:t>
      </w:r>
      <w:r w:rsidR="000B7E83">
        <w:rPr>
          <w:bCs/>
        </w:rPr>
        <w:t xml:space="preserve"> </w:t>
      </w:r>
      <w:r w:rsidR="00E4199C" w:rsidRPr="00F72AE1">
        <w:rPr>
          <w:bCs/>
        </w:rPr>
        <w:t>201</w:t>
      </w:r>
      <w:r w:rsidR="00DB0530">
        <w:rPr>
          <w:bCs/>
        </w:rPr>
        <w:t>9</w:t>
      </w:r>
      <w:r w:rsidR="00E4199C" w:rsidRPr="00F72AE1">
        <w:rPr>
          <w:bCs/>
        </w:rPr>
        <w:t>),</w:t>
      </w:r>
      <w:r w:rsidR="000B7E83">
        <w:rPr>
          <w:bCs/>
        </w:rPr>
        <w:t xml:space="preserve"> </w:t>
      </w:r>
      <w:r w:rsidR="00F3648C" w:rsidRPr="00F72AE1">
        <w:rPr>
          <w:bCs/>
        </w:rPr>
        <w:t>new</w:t>
      </w:r>
      <w:r w:rsidR="000B7E83">
        <w:rPr>
          <w:bCs/>
        </w:rPr>
        <w:t xml:space="preserve"> </w:t>
      </w:r>
      <w:r w:rsidR="00F3648C" w:rsidRPr="00F72AE1">
        <w:rPr>
          <w:bCs/>
        </w:rPr>
        <w:t>materialism</w:t>
      </w:r>
      <w:r w:rsidR="000B7E83">
        <w:rPr>
          <w:bCs/>
        </w:rPr>
        <w:t xml:space="preserve"> </w:t>
      </w:r>
      <w:r w:rsidR="00E4199C" w:rsidRPr="00F72AE1">
        <w:rPr>
          <w:bCs/>
        </w:rPr>
        <w:t>(de</w:t>
      </w:r>
      <w:r w:rsidR="000B7E83">
        <w:rPr>
          <w:bCs/>
        </w:rPr>
        <w:t xml:space="preserve"> </w:t>
      </w:r>
      <w:r w:rsidR="00E4199C" w:rsidRPr="00F72AE1">
        <w:rPr>
          <w:bCs/>
        </w:rPr>
        <w:t>Freitas</w:t>
      </w:r>
      <w:r w:rsidR="000B7E83">
        <w:rPr>
          <w:bCs/>
        </w:rPr>
        <w:t xml:space="preserve"> </w:t>
      </w:r>
      <w:r w:rsidR="00E4199C" w:rsidRPr="00F72AE1">
        <w:rPr>
          <w:bCs/>
        </w:rPr>
        <w:t>&amp;</w:t>
      </w:r>
      <w:r w:rsidR="000B7E83">
        <w:rPr>
          <w:bCs/>
        </w:rPr>
        <w:t xml:space="preserve"> </w:t>
      </w:r>
      <w:r w:rsidR="00E4199C" w:rsidRPr="00F72AE1">
        <w:rPr>
          <w:bCs/>
        </w:rPr>
        <w:t>Si</w:t>
      </w:r>
      <w:r w:rsidR="00E4199C" w:rsidRPr="00F72AE1">
        <w:rPr>
          <w:bCs/>
        </w:rPr>
        <w:t>n</w:t>
      </w:r>
      <w:r w:rsidR="00E4199C" w:rsidRPr="00F72AE1">
        <w:rPr>
          <w:bCs/>
        </w:rPr>
        <w:t>clair</w:t>
      </w:r>
      <w:r w:rsidR="00D7030B" w:rsidRPr="00F72AE1">
        <w:rPr>
          <w:bCs/>
        </w:rPr>
        <w:t>,</w:t>
      </w:r>
      <w:r w:rsidR="000B7E83">
        <w:rPr>
          <w:bCs/>
        </w:rPr>
        <w:t xml:space="preserve"> </w:t>
      </w:r>
      <w:r w:rsidR="00D7030B" w:rsidRPr="00F72AE1">
        <w:rPr>
          <w:bCs/>
        </w:rPr>
        <w:t>2013</w:t>
      </w:r>
      <w:r w:rsidR="00E4199C" w:rsidRPr="00F72AE1">
        <w:rPr>
          <w:bCs/>
        </w:rPr>
        <w:t>)</w:t>
      </w:r>
      <w:r w:rsidR="00FD3BB8" w:rsidRPr="00F72AE1">
        <w:rPr>
          <w:bCs/>
        </w:rPr>
        <w:t>,</w:t>
      </w:r>
      <w:r w:rsidR="000B7E83">
        <w:rPr>
          <w:bCs/>
        </w:rPr>
        <w:t xml:space="preserve"> </w:t>
      </w:r>
      <w:r w:rsidR="007A3B39" w:rsidRPr="00F72AE1">
        <w:rPr>
          <w:bCs/>
        </w:rPr>
        <w:t>the</w:t>
      </w:r>
      <w:r w:rsidR="000B7E83">
        <w:rPr>
          <w:bCs/>
        </w:rPr>
        <w:t xml:space="preserve"> </w:t>
      </w:r>
      <w:r w:rsidR="00F3648C" w:rsidRPr="00F72AE1">
        <w:rPr>
          <w:bCs/>
        </w:rPr>
        <w:t>ontological</w:t>
      </w:r>
      <w:r w:rsidR="000B7E83">
        <w:rPr>
          <w:bCs/>
        </w:rPr>
        <w:t xml:space="preserve"> </w:t>
      </w:r>
      <w:r w:rsidR="00F3648C" w:rsidRPr="00F72AE1">
        <w:rPr>
          <w:bCs/>
        </w:rPr>
        <w:t>turn</w:t>
      </w:r>
      <w:r w:rsidR="000B7E83">
        <w:rPr>
          <w:bCs/>
        </w:rPr>
        <w:t xml:space="preserve"> </w:t>
      </w:r>
      <w:r w:rsidR="00E4199C" w:rsidRPr="00F72AE1">
        <w:rPr>
          <w:bCs/>
        </w:rPr>
        <w:t>(Lather,</w:t>
      </w:r>
      <w:r w:rsidR="000B7E83">
        <w:rPr>
          <w:bCs/>
        </w:rPr>
        <w:t xml:space="preserve"> </w:t>
      </w:r>
      <w:r w:rsidR="007A3B39" w:rsidRPr="00F72AE1">
        <w:rPr>
          <w:bCs/>
        </w:rPr>
        <w:t>2016).</w:t>
      </w:r>
      <w:r w:rsidR="000B7E83">
        <w:rPr>
          <w:bCs/>
        </w:rPr>
        <w:t xml:space="preserve"> </w:t>
      </w:r>
      <w:r w:rsidR="007A3B39" w:rsidRPr="00F72AE1">
        <w:rPr>
          <w:bCs/>
        </w:rPr>
        <w:t>The</w:t>
      </w:r>
      <w:r w:rsidR="000B7E83">
        <w:rPr>
          <w:bCs/>
        </w:rPr>
        <w:t xml:space="preserve"> </w:t>
      </w:r>
      <w:r w:rsidR="007A3B39" w:rsidRPr="00F72AE1">
        <w:rPr>
          <w:bCs/>
        </w:rPr>
        <w:t>umbrella</w:t>
      </w:r>
      <w:r w:rsidR="000B7E83">
        <w:rPr>
          <w:bCs/>
        </w:rPr>
        <w:t xml:space="preserve"> </w:t>
      </w:r>
      <w:r w:rsidR="00FD3BB8" w:rsidRPr="00F72AE1">
        <w:rPr>
          <w:bCs/>
        </w:rPr>
        <w:t>label</w:t>
      </w:r>
      <w:r w:rsidR="000B7E83">
        <w:rPr>
          <w:bCs/>
        </w:rPr>
        <w:t xml:space="preserve"> </w:t>
      </w:r>
      <w:r w:rsidR="0025421D" w:rsidRPr="00F72AE1">
        <w:rPr>
          <w:bCs/>
        </w:rPr>
        <w:t>often</w:t>
      </w:r>
      <w:r w:rsidR="000B7E83">
        <w:rPr>
          <w:bCs/>
        </w:rPr>
        <w:t xml:space="preserve"> </w:t>
      </w:r>
      <w:r w:rsidR="0025421D" w:rsidRPr="00F72AE1">
        <w:rPr>
          <w:bCs/>
        </w:rPr>
        <w:t>used</w:t>
      </w:r>
      <w:r w:rsidR="000B7E83">
        <w:rPr>
          <w:bCs/>
        </w:rPr>
        <w:t xml:space="preserve"> </w:t>
      </w:r>
      <w:r w:rsidR="0025421D" w:rsidRPr="00F72AE1">
        <w:rPr>
          <w:bCs/>
        </w:rPr>
        <w:t>is</w:t>
      </w:r>
      <w:r w:rsidR="000B7E83">
        <w:rPr>
          <w:bCs/>
        </w:rPr>
        <w:t xml:space="preserve"> </w:t>
      </w:r>
      <w:r w:rsidR="00596622" w:rsidRPr="00F72AE1">
        <w:rPr>
          <w:bCs/>
        </w:rPr>
        <w:t>“</w:t>
      </w:r>
      <w:r w:rsidR="0025421D" w:rsidRPr="00F72AE1">
        <w:rPr>
          <w:bCs/>
        </w:rPr>
        <w:t>post-post</w:t>
      </w:r>
      <w:r w:rsidR="00596622" w:rsidRPr="00F72AE1">
        <w:rPr>
          <w:bCs/>
        </w:rPr>
        <w:t>”</w:t>
      </w:r>
      <w:r w:rsidR="0025421D" w:rsidRPr="00F72AE1">
        <w:rPr>
          <w:bCs/>
        </w:rPr>
        <w:t>;</w:t>
      </w:r>
      <w:r w:rsidR="000B7E83">
        <w:rPr>
          <w:bCs/>
        </w:rPr>
        <w:t xml:space="preserve"> </w:t>
      </w:r>
      <w:r w:rsidR="007A3B39" w:rsidRPr="00F72AE1">
        <w:rPr>
          <w:bCs/>
        </w:rPr>
        <w:t>key</w:t>
      </w:r>
      <w:r w:rsidR="000B7E83">
        <w:rPr>
          <w:bCs/>
        </w:rPr>
        <w:t xml:space="preserve"> </w:t>
      </w:r>
      <w:r w:rsidR="007A3B39" w:rsidRPr="00F72AE1">
        <w:rPr>
          <w:bCs/>
        </w:rPr>
        <w:t>to</w:t>
      </w:r>
      <w:r w:rsidR="000B7E83">
        <w:rPr>
          <w:bCs/>
        </w:rPr>
        <w:t xml:space="preserve"> </w:t>
      </w:r>
      <w:r w:rsidR="007A3B39" w:rsidRPr="00F72AE1">
        <w:rPr>
          <w:bCs/>
        </w:rPr>
        <w:t>this</w:t>
      </w:r>
      <w:r w:rsidR="000B7E83">
        <w:rPr>
          <w:bCs/>
        </w:rPr>
        <w:t xml:space="preserve"> </w:t>
      </w:r>
      <w:r w:rsidR="007A3B39" w:rsidRPr="00F72AE1">
        <w:rPr>
          <w:bCs/>
        </w:rPr>
        <w:t>paradigm</w:t>
      </w:r>
      <w:r w:rsidR="000B7E83">
        <w:rPr>
          <w:bCs/>
        </w:rPr>
        <w:t xml:space="preserve"> </w:t>
      </w:r>
      <w:r w:rsidR="007A3B39" w:rsidRPr="00F72AE1">
        <w:rPr>
          <w:bCs/>
        </w:rPr>
        <w:t>is</w:t>
      </w:r>
      <w:r w:rsidR="000B7E83">
        <w:rPr>
          <w:bCs/>
        </w:rPr>
        <w:t xml:space="preserve"> </w:t>
      </w:r>
      <w:r w:rsidR="007A3B39" w:rsidRPr="00F72AE1">
        <w:rPr>
          <w:bCs/>
        </w:rPr>
        <w:t>a</w:t>
      </w:r>
      <w:r w:rsidR="000B7E83">
        <w:rPr>
          <w:bCs/>
        </w:rPr>
        <w:t xml:space="preserve"> </w:t>
      </w:r>
      <w:r w:rsidR="007A3B39" w:rsidRPr="00F72AE1">
        <w:rPr>
          <w:bCs/>
        </w:rPr>
        <w:t>rethinking</w:t>
      </w:r>
      <w:r w:rsidR="000B7E83">
        <w:rPr>
          <w:bCs/>
        </w:rPr>
        <w:t xml:space="preserve"> </w:t>
      </w:r>
      <w:r w:rsidR="007A3B39" w:rsidRPr="00F72AE1">
        <w:rPr>
          <w:bCs/>
        </w:rPr>
        <w:t>of</w:t>
      </w:r>
      <w:r w:rsidR="000B7E83">
        <w:rPr>
          <w:bCs/>
        </w:rPr>
        <w:t xml:space="preserve"> </w:t>
      </w:r>
      <w:r w:rsidR="007A3B39" w:rsidRPr="00F72AE1">
        <w:rPr>
          <w:bCs/>
        </w:rPr>
        <w:t>humanist</w:t>
      </w:r>
      <w:r w:rsidR="000B7E83">
        <w:rPr>
          <w:bCs/>
        </w:rPr>
        <w:t xml:space="preserve"> </w:t>
      </w:r>
      <w:r w:rsidR="007A3B39" w:rsidRPr="00F72AE1">
        <w:rPr>
          <w:bCs/>
        </w:rPr>
        <w:t>ontology</w:t>
      </w:r>
      <w:r w:rsidR="000B7E83">
        <w:rPr>
          <w:bCs/>
        </w:rPr>
        <w:t xml:space="preserve"> </w:t>
      </w:r>
      <w:r w:rsidR="007A3B39" w:rsidRPr="00F72AE1">
        <w:rPr>
          <w:bCs/>
        </w:rPr>
        <w:t>in</w:t>
      </w:r>
      <w:r w:rsidR="000B7E83">
        <w:rPr>
          <w:bCs/>
        </w:rPr>
        <w:t xml:space="preserve"> </w:t>
      </w:r>
      <w:r w:rsidR="007A3B39" w:rsidRPr="00F72AE1">
        <w:rPr>
          <w:bCs/>
        </w:rPr>
        <w:t>post-qualitative</w:t>
      </w:r>
      <w:r w:rsidR="000B7E83">
        <w:rPr>
          <w:bCs/>
        </w:rPr>
        <w:t xml:space="preserve"> </w:t>
      </w:r>
      <w:r w:rsidR="007A3B39" w:rsidRPr="00F72AE1">
        <w:rPr>
          <w:bCs/>
        </w:rPr>
        <w:t>social</w:t>
      </w:r>
      <w:r w:rsidR="000B7E83">
        <w:rPr>
          <w:bCs/>
        </w:rPr>
        <w:t xml:space="preserve"> </w:t>
      </w:r>
      <w:r w:rsidR="007A3B39" w:rsidRPr="00F72AE1">
        <w:rPr>
          <w:bCs/>
        </w:rPr>
        <w:t>science</w:t>
      </w:r>
      <w:r w:rsidR="00844E85" w:rsidRPr="00F72AE1">
        <w:rPr>
          <w:bCs/>
        </w:rPr>
        <w:t>.</w:t>
      </w:r>
      <w:r w:rsidR="000B7E83">
        <w:rPr>
          <w:bCs/>
        </w:rPr>
        <w:t xml:space="preserve"> </w:t>
      </w:r>
      <w:r w:rsidR="00844E85" w:rsidRPr="00F72AE1">
        <w:rPr>
          <w:bCs/>
        </w:rPr>
        <w:t>Th</w:t>
      </w:r>
      <w:r w:rsidR="00844E85" w:rsidRPr="00F72AE1">
        <w:rPr>
          <w:bCs/>
        </w:rPr>
        <w:t>e</w:t>
      </w:r>
      <w:r w:rsidR="00844E85" w:rsidRPr="00F72AE1">
        <w:rPr>
          <w:bCs/>
        </w:rPr>
        <w:t>se</w:t>
      </w:r>
      <w:r w:rsidR="000B7E83">
        <w:rPr>
          <w:bCs/>
        </w:rPr>
        <w:t xml:space="preserve"> </w:t>
      </w:r>
      <w:r w:rsidR="00844E85" w:rsidRPr="00F72AE1">
        <w:rPr>
          <w:bCs/>
        </w:rPr>
        <w:t>new</w:t>
      </w:r>
      <w:r w:rsidR="000B7E83">
        <w:rPr>
          <w:bCs/>
        </w:rPr>
        <w:t xml:space="preserve"> </w:t>
      </w:r>
      <w:r w:rsidR="00844E85" w:rsidRPr="00F72AE1">
        <w:rPr>
          <w:bCs/>
        </w:rPr>
        <w:t>new</w:t>
      </w:r>
      <w:r w:rsidR="000B7E83">
        <w:rPr>
          <w:bCs/>
        </w:rPr>
        <w:t xml:space="preserve"> </w:t>
      </w:r>
      <w:r w:rsidR="00844E85" w:rsidRPr="00F72AE1">
        <w:rPr>
          <w:bCs/>
        </w:rPr>
        <w:t>ways</w:t>
      </w:r>
      <w:r w:rsidR="000B7E83">
        <w:rPr>
          <w:bCs/>
        </w:rPr>
        <w:t xml:space="preserve"> </w:t>
      </w:r>
      <w:r w:rsidR="00FA26CD" w:rsidRPr="00F72AE1">
        <w:rPr>
          <w:bCs/>
        </w:rPr>
        <w:t>of</w:t>
      </w:r>
      <w:r w:rsidR="000B7E83">
        <w:rPr>
          <w:bCs/>
        </w:rPr>
        <w:t xml:space="preserve"> </w:t>
      </w:r>
      <w:r w:rsidR="00FA26CD" w:rsidRPr="00F72AE1">
        <w:rPr>
          <w:bCs/>
        </w:rPr>
        <w:t>thinking</w:t>
      </w:r>
      <w:r w:rsidR="000B7E83">
        <w:rPr>
          <w:bCs/>
        </w:rPr>
        <w:t xml:space="preserve"> </w:t>
      </w:r>
      <w:r w:rsidR="00FA26CD" w:rsidRPr="00F72AE1">
        <w:rPr>
          <w:bCs/>
        </w:rPr>
        <w:t>and</w:t>
      </w:r>
      <w:r w:rsidR="000B7E83">
        <w:rPr>
          <w:bCs/>
        </w:rPr>
        <w:t xml:space="preserve"> </w:t>
      </w:r>
      <w:r w:rsidR="00FA26CD" w:rsidRPr="00F72AE1">
        <w:rPr>
          <w:bCs/>
        </w:rPr>
        <w:t>being</w:t>
      </w:r>
      <w:r w:rsidR="000B7E83">
        <w:rPr>
          <w:bCs/>
        </w:rPr>
        <w:t xml:space="preserve"> </w:t>
      </w:r>
      <w:r w:rsidR="00844E85" w:rsidRPr="00F72AE1">
        <w:rPr>
          <w:bCs/>
        </w:rPr>
        <w:t>bring</w:t>
      </w:r>
      <w:r w:rsidR="000B7E83">
        <w:rPr>
          <w:bCs/>
        </w:rPr>
        <w:t xml:space="preserve"> </w:t>
      </w:r>
      <w:r w:rsidR="00844E85" w:rsidRPr="00F72AE1">
        <w:rPr>
          <w:bCs/>
        </w:rPr>
        <w:t>the</w:t>
      </w:r>
      <w:r w:rsidR="000B7E83">
        <w:rPr>
          <w:bCs/>
        </w:rPr>
        <w:t xml:space="preserve"> </w:t>
      </w:r>
      <w:r w:rsidR="00844E85" w:rsidRPr="00F72AE1">
        <w:rPr>
          <w:bCs/>
        </w:rPr>
        <w:t>entire</w:t>
      </w:r>
      <w:r w:rsidR="000B7E83">
        <w:rPr>
          <w:bCs/>
        </w:rPr>
        <w:t xml:space="preserve"> </w:t>
      </w:r>
      <w:r w:rsidR="00844E85" w:rsidRPr="00F72AE1">
        <w:rPr>
          <w:bCs/>
        </w:rPr>
        <w:t>project</w:t>
      </w:r>
      <w:r w:rsidR="000B7E83">
        <w:rPr>
          <w:bCs/>
        </w:rPr>
        <w:t xml:space="preserve"> </w:t>
      </w:r>
      <w:r w:rsidR="00844E85" w:rsidRPr="00F72AE1">
        <w:rPr>
          <w:bCs/>
        </w:rPr>
        <w:t>of</w:t>
      </w:r>
      <w:r w:rsidR="000B7E83">
        <w:rPr>
          <w:bCs/>
        </w:rPr>
        <w:t xml:space="preserve"> </w:t>
      </w:r>
      <w:r w:rsidR="009C1DDC" w:rsidRPr="00F72AE1">
        <w:rPr>
          <w:bCs/>
        </w:rPr>
        <w:t>social</w:t>
      </w:r>
      <w:r w:rsidR="000B7E83">
        <w:rPr>
          <w:bCs/>
        </w:rPr>
        <w:t xml:space="preserve"> </w:t>
      </w:r>
      <w:r w:rsidR="00844E85" w:rsidRPr="00F72AE1">
        <w:rPr>
          <w:bCs/>
        </w:rPr>
        <w:t>science</w:t>
      </w:r>
      <w:r w:rsidR="000B7E83">
        <w:rPr>
          <w:bCs/>
        </w:rPr>
        <w:t xml:space="preserve"> </w:t>
      </w:r>
      <w:r w:rsidR="00844E85" w:rsidRPr="00F72AE1">
        <w:rPr>
          <w:bCs/>
        </w:rPr>
        <w:t>into</w:t>
      </w:r>
      <w:r w:rsidR="000B7E83">
        <w:rPr>
          <w:bCs/>
        </w:rPr>
        <w:t xml:space="preserve"> </w:t>
      </w:r>
      <w:r w:rsidR="00844E85" w:rsidRPr="00F72AE1">
        <w:rPr>
          <w:bCs/>
        </w:rPr>
        <w:t>question</w:t>
      </w:r>
      <w:r w:rsidR="00200DC5" w:rsidRPr="00F72AE1">
        <w:rPr>
          <w:bCs/>
        </w:rPr>
        <w:t>—</w:t>
      </w:r>
    </w:p>
    <w:p w:rsidR="00F115D8" w:rsidRPr="00F72AE1" w:rsidRDefault="00F115D8" w:rsidP="00F115D8">
      <w:pPr>
        <w:ind w:firstLine="360"/>
        <w:jc w:val="both"/>
        <w:rPr>
          <w:bCs/>
        </w:rPr>
      </w:pPr>
    </w:p>
    <w:p w:rsidR="00205A98" w:rsidRPr="00F72AE1" w:rsidRDefault="007A3B39" w:rsidP="00F115D8">
      <w:pPr>
        <w:ind w:left="360"/>
        <w:jc w:val="both"/>
        <w:rPr>
          <w:bCs/>
        </w:rPr>
      </w:pPr>
      <w:r w:rsidRPr="00F72AE1">
        <w:rPr>
          <w:bCs/>
        </w:rPr>
        <w:t>If</w:t>
      </w:r>
      <w:r w:rsidR="000B7E83">
        <w:rPr>
          <w:bCs/>
        </w:rPr>
        <w:t xml:space="preserve"> </w:t>
      </w:r>
      <w:r w:rsidRPr="00F72AE1">
        <w:rPr>
          <w:bCs/>
        </w:rPr>
        <w:t>we</w:t>
      </w:r>
      <w:r w:rsidR="000B7E83">
        <w:rPr>
          <w:bCs/>
        </w:rPr>
        <w:t xml:space="preserve"> </w:t>
      </w:r>
      <w:r w:rsidRPr="00F72AE1">
        <w:rPr>
          <w:bCs/>
        </w:rPr>
        <w:t>cease</w:t>
      </w:r>
      <w:r w:rsidR="000B7E83">
        <w:rPr>
          <w:bCs/>
        </w:rPr>
        <w:t xml:space="preserve"> </w:t>
      </w:r>
      <w:r w:rsidRPr="00F72AE1">
        <w:rPr>
          <w:bCs/>
        </w:rPr>
        <w:t>to</w:t>
      </w:r>
      <w:r w:rsidR="000B7E83">
        <w:rPr>
          <w:bCs/>
        </w:rPr>
        <w:t xml:space="preserve"> </w:t>
      </w:r>
      <w:r w:rsidRPr="00F72AE1">
        <w:rPr>
          <w:bCs/>
        </w:rPr>
        <w:t>privilege</w:t>
      </w:r>
      <w:r w:rsidR="000B7E83">
        <w:rPr>
          <w:bCs/>
        </w:rPr>
        <w:t xml:space="preserve"> </w:t>
      </w:r>
      <w:r w:rsidRPr="00F72AE1">
        <w:rPr>
          <w:bCs/>
        </w:rPr>
        <w:t>knowing</w:t>
      </w:r>
      <w:r w:rsidR="000B7E83">
        <w:rPr>
          <w:bCs/>
        </w:rPr>
        <w:t xml:space="preserve"> </w:t>
      </w:r>
      <w:r w:rsidRPr="00F72AE1">
        <w:rPr>
          <w:bCs/>
        </w:rPr>
        <w:t>over</w:t>
      </w:r>
      <w:r w:rsidR="000B7E83">
        <w:rPr>
          <w:bCs/>
        </w:rPr>
        <w:t xml:space="preserve"> </w:t>
      </w:r>
      <w:r w:rsidRPr="00F72AE1">
        <w:rPr>
          <w:bCs/>
        </w:rPr>
        <w:t>being;</w:t>
      </w:r>
      <w:r w:rsidR="000B7E83">
        <w:rPr>
          <w:bCs/>
        </w:rPr>
        <w:t xml:space="preserve"> </w:t>
      </w:r>
      <w:r w:rsidRPr="00F72AE1">
        <w:rPr>
          <w:bCs/>
        </w:rPr>
        <w:t>if</w:t>
      </w:r>
      <w:r w:rsidR="000B7E83">
        <w:rPr>
          <w:bCs/>
        </w:rPr>
        <w:t xml:space="preserve"> </w:t>
      </w:r>
      <w:r w:rsidRPr="00F72AE1">
        <w:rPr>
          <w:bCs/>
        </w:rPr>
        <w:t>we</w:t>
      </w:r>
      <w:r w:rsidR="000B7E83">
        <w:rPr>
          <w:bCs/>
        </w:rPr>
        <w:t xml:space="preserve"> </w:t>
      </w:r>
      <w:r w:rsidRPr="00F72AE1">
        <w:rPr>
          <w:bCs/>
        </w:rPr>
        <w:t>refuse</w:t>
      </w:r>
      <w:r w:rsidR="000B7E83">
        <w:rPr>
          <w:bCs/>
        </w:rPr>
        <w:t xml:space="preserve"> </w:t>
      </w:r>
      <w:r w:rsidRPr="00F72AE1">
        <w:rPr>
          <w:bCs/>
        </w:rPr>
        <w:t>positivist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phenomenological</w:t>
      </w:r>
      <w:r w:rsidR="000B7E83">
        <w:rPr>
          <w:bCs/>
        </w:rPr>
        <w:t xml:space="preserve"> </w:t>
      </w:r>
      <w:r w:rsidRPr="00F72AE1">
        <w:rPr>
          <w:bCs/>
        </w:rPr>
        <w:t>assumptions</w:t>
      </w:r>
      <w:r w:rsidR="000B7E83">
        <w:rPr>
          <w:bCs/>
        </w:rPr>
        <w:t xml:space="preserve"> </w:t>
      </w:r>
      <w:r w:rsidRPr="00F72AE1">
        <w:rPr>
          <w:bCs/>
        </w:rPr>
        <w:t>about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nature</w:t>
      </w:r>
      <w:r w:rsidR="000B7E83">
        <w:rPr>
          <w:bCs/>
        </w:rPr>
        <w:t xml:space="preserve"> </w:t>
      </w:r>
      <w:r w:rsidRPr="00F72AE1">
        <w:rPr>
          <w:bCs/>
        </w:rPr>
        <w:t>of</w:t>
      </w:r>
      <w:r w:rsidR="000B7E83">
        <w:rPr>
          <w:bCs/>
        </w:rPr>
        <w:t xml:space="preserve"> </w:t>
      </w:r>
      <w:r w:rsidRPr="00F72AE1">
        <w:rPr>
          <w:bCs/>
        </w:rPr>
        <w:t>lived</w:t>
      </w:r>
      <w:r w:rsidR="000B7E83">
        <w:rPr>
          <w:bCs/>
        </w:rPr>
        <w:t xml:space="preserve"> </w:t>
      </w:r>
      <w:r w:rsidRPr="00F72AE1">
        <w:rPr>
          <w:bCs/>
        </w:rPr>
        <w:t>experience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world;</w:t>
      </w:r>
      <w:r w:rsidR="000B7E83">
        <w:rPr>
          <w:bCs/>
        </w:rPr>
        <w:t xml:space="preserve"> </w:t>
      </w:r>
      <w:r w:rsidRPr="00F72AE1">
        <w:rPr>
          <w:bCs/>
        </w:rPr>
        <w:t>if</w:t>
      </w:r>
      <w:r w:rsidR="000B7E83">
        <w:rPr>
          <w:bCs/>
        </w:rPr>
        <w:t xml:space="preserve"> </w:t>
      </w:r>
      <w:r w:rsidRPr="00F72AE1">
        <w:rPr>
          <w:bCs/>
        </w:rPr>
        <w:t>we</w:t>
      </w:r>
      <w:r w:rsidR="000B7E83">
        <w:rPr>
          <w:bCs/>
        </w:rPr>
        <w:t xml:space="preserve"> </w:t>
      </w:r>
      <w:r w:rsidRPr="00F72AE1">
        <w:rPr>
          <w:bCs/>
        </w:rPr>
        <w:t>give</w:t>
      </w:r>
      <w:r w:rsidR="000B7E83">
        <w:rPr>
          <w:bCs/>
        </w:rPr>
        <w:t xml:space="preserve"> </w:t>
      </w:r>
      <w:r w:rsidRPr="00F72AE1">
        <w:rPr>
          <w:bCs/>
        </w:rPr>
        <w:t>up</w:t>
      </w:r>
      <w:r w:rsidR="000B7E83">
        <w:rPr>
          <w:bCs/>
        </w:rPr>
        <w:t xml:space="preserve"> </w:t>
      </w:r>
      <w:r w:rsidRPr="00F72AE1">
        <w:rPr>
          <w:bCs/>
        </w:rPr>
        <w:t>representatio</w:t>
      </w:r>
      <w:r w:rsidRPr="00F72AE1">
        <w:rPr>
          <w:bCs/>
        </w:rPr>
        <w:t>n</w:t>
      </w:r>
      <w:r w:rsidRPr="00F72AE1">
        <w:rPr>
          <w:bCs/>
        </w:rPr>
        <w:t>al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binary</w:t>
      </w:r>
      <w:r w:rsidR="000B7E83">
        <w:rPr>
          <w:bCs/>
        </w:rPr>
        <w:t xml:space="preserve"> </w:t>
      </w:r>
      <w:r w:rsidRPr="00F72AE1">
        <w:rPr>
          <w:bCs/>
        </w:rPr>
        <w:t>logics;</w:t>
      </w:r>
      <w:r w:rsidR="000B7E83">
        <w:rPr>
          <w:bCs/>
        </w:rPr>
        <w:t xml:space="preserve"> </w:t>
      </w:r>
      <w:r w:rsidRPr="00F72AE1">
        <w:rPr>
          <w:bCs/>
        </w:rPr>
        <w:t>if</w:t>
      </w:r>
      <w:r w:rsidR="000B7E83">
        <w:rPr>
          <w:bCs/>
        </w:rPr>
        <w:t xml:space="preserve"> </w:t>
      </w:r>
      <w:r w:rsidRPr="00F72AE1">
        <w:rPr>
          <w:bCs/>
        </w:rPr>
        <w:t>we</w:t>
      </w:r>
      <w:r w:rsidR="000B7E83">
        <w:rPr>
          <w:bCs/>
        </w:rPr>
        <w:t xml:space="preserve"> </w:t>
      </w:r>
      <w:r w:rsidRPr="00F72AE1">
        <w:rPr>
          <w:bCs/>
        </w:rPr>
        <w:t>see</w:t>
      </w:r>
      <w:r w:rsidR="000B7E83">
        <w:rPr>
          <w:bCs/>
        </w:rPr>
        <w:t xml:space="preserve"> </w:t>
      </w:r>
      <w:r w:rsidRPr="00F72AE1">
        <w:rPr>
          <w:bCs/>
        </w:rPr>
        <w:t>language,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human,</w:t>
      </w:r>
      <w:r w:rsidR="000B7E83">
        <w:rPr>
          <w:bCs/>
        </w:rPr>
        <w:t xml:space="preserve"> </w:t>
      </w:r>
      <w:r w:rsidRPr="00F72AE1">
        <w:rPr>
          <w:bCs/>
        </w:rPr>
        <w:t>and</w:t>
      </w:r>
      <w:r w:rsidR="000B7E83">
        <w:rPr>
          <w:bCs/>
        </w:rPr>
        <w:t xml:space="preserve"> </w:t>
      </w:r>
      <w:r w:rsidRPr="00F72AE1">
        <w:rPr>
          <w:bCs/>
        </w:rPr>
        <w:t>the</w:t>
      </w:r>
      <w:r w:rsidR="000B7E83">
        <w:rPr>
          <w:bCs/>
        </w:rPr>
        <w:t xml:space="preserve"> </w:t>
      </w:r>
      <w:r w:rsidRPr="00F72AE1">
        <w:rPr>
          <w:bCs/>
        </w:rPr>
        <w:t>material</w:t>
      </w:r>
      <w:r w:rsidR="000B7E83">
        <w:rPr>
          <w:bCs/>
        </w:rPr>
        <w:t xml:space="preserve"> </w:t>
      </w:r>
      <w:r w:rsidRPr="00F72AE1">
        <w:rPr>
          <w:bCs/>
        </w:rPr>
        <w:t>not</w:t>
      </w:r>
      <w:r w:rsidR="000B7E83">
        <w:rPr>
          <w:bCs/>
        </w:rPr>
        <w:t xml:space="preserve"> </w:t>
      </w:r>
      <w:r w:rsidRPr="00F72AE1">
        <w:rPr>
          <w:bCs/>
        </w:rPr>
        <w:t>as</w:t>
      </w:r>
      <w:r w:rsidR="000B7E83">
        <w:rPr>
          <w:bCs/>
        </w:rPr>
        <w:t xml:space="preserve"> </w:t>
      </w:r>
      <w:r w:rsidRPr="00F72AE1">
        <w:rPr>
          <w:bCs/>
        </w:rPr>
        <w:t>separate</w:t>
      </w:r>
      <w:r w:rsidR="000B7E83">
        <w:rPr>
          <w:bCs/>
        </w:rPr>
        <w:t xml:space="preserve"> </w:t>
      </w:r>
      <w:r w:rsidRPr="00F72AE1">
        <w:rPr>
          <w:bCs/>
        </w:rPr>
        <w:t>entities</w:t>
      </w:r>
      <w:r w:rsidR="000B7E83">
        <w:rPr>
          <w:bCs/>
        </w:rPr>
        <w:t xml:space="preserve"> </w:t>
      </w:r>
      <w:r w:rsidRPr="00F72AE1">
        <w:rPr>
          <w:bCs/>
        </w:rPr>
        <w:t>mixed</w:t>
      </w:r>
      <w:r w:rsidR="000B7E83">
        <w:rPr>
          <w:bCs/>
        </w:rPr>
        <w:t xml:space="preserve"> </w:t>
      </w:r>
      <w:r w:rsidRPr="00F72AE1">
        <w:rPr>
          <w:bCs/>
        </w:rPr>
        <w:t>together</w:t>
      </w:r>
      <w:r w:rsidR="000B7E83">
        <w:rPr>
          <w:bCs/>
        </w:rPr>
        <w:t xml:space="preserve"> </w:t>
      </w:r>
      <w:r w:rsidRPr="00F72AE1">
        <w:rPr>
          <w:bCs/>
        </w:rPr>
        <w:t>but</w:t>
      </w:r>
      <w:r w:rsidR="000B7E83">
        <w:rPr>
          <w:bCs/>
        </w:rPr>
        <w:t xml:space="preserve"> </w:t>
      </w:r>
      <w:r w:rsidRPr="00F72AE1">
        <w:rPr>
          <w:bCs/>
        </w:rPr>
        <w:t>as</w:t>
      </w:r>
      <w:r w:rsidR="000B7E83">
        <w:rPr>
          <w:bCs/>
        </w:rPr>
        <w:t xml:space="preserve"> </w:t>
      </w:r>
      <w:r w:rsidRPr="00F72AE1">
        <w:rPr>
          <w:bCs/>
        </w:rPr>
        <w:t>complete</w:t>
      </w:r>
      <w:r w:rsidR="001B5F59" w:rsidRPr="00F72AE1">
        <w:rPr>
          <w:bCs/>
        </w:rPr>
        <w:t>ly</w:t>
      </w:r>
      <w:r w:rsidR="000B7E83">
        <w:rPr>
          <w:bCs/>
        </w:rPr>
        <w:t xml:space="preserve"> </w:t>
      </w:r>
      <w:r w:rsidR="001B5F59" w:rsidRPr="00F72AE1">
        <w:rPr>
          <w:bCs/>
        </w:rPr>
        <w:t>imbricated</w:t>
      </w:r>
      <w:r w:rsidR="000B7E83">
        <w:rPr>
          <w:bCs/>
        </w:rPr>
        <w:t xml:space="preserve"> </w:t>
      </w:r>
      <w:r w:rsidR="001B5F59" w:rsidRPr="00F72AE1">
        <w:rPr>
          <w:bCs/>
        </w:rPr>
        <w:t>“on</w:t>
      </w:r>
      <w:r w:rsidR="000B7E83">
        <w:rPr>
          <w:bCs/>
        </w:rPr>
        <w:t xml:space="preserve"> </w:t>
      </w:r>
      <w:r w:rsidR="001B5F59" w:rsidRPr="00F72AE1">
        <w:rPr>
          <w:bCs/>
        </w:rPr>
        <w:t>the</w:t>
      </w:r>
      <w:r w:rsidR="000B7E83">
        <w:rPr>
          <w:bCs/>
        </w:rPr>
        <w:t xml:space="preserve"> </w:t>
      </w:r>
      <w:r w:rsidR="001B5F59" w:rsidRPr="00F72AE1">
        <w:rPr>
          <w:bCs/>
        </w:rPr>
        <w:t>surface”—</w:t>
      </w:r>
      <w:r w:rsidRPr="00F72AE1">
        <w:rPr>
          <w:bCs/>
        </w:rPr>
        <w:t>if</w:t>
      </w:r>
      <w:r w:rsidR="000B7E83">
        <w:rPr>
          <w:bCs/>
        </w:rPr>
        <w:t xml:space="preserve"> </w:t>
      </w:r>
      <w:r w:rsidRPr="00F72AE1">
        <w:rPr>
          <w:bCs/>
        </w:rPr>
        <w:t>we</w:t>
      </w:r>
      <w:r w:rsidR="000B7E83">
        <w:rPr>
          <w:bCs/>
        </w:rPr>
        <w:t xml:space="preserve"> </w:t>
      </w:r>
      <w:r w:rsidRPr="00F72AE1">
        <w:rPr>
          <w:bCs/>
        </w:rPr>
        <w:t>do</w:t>
      </w:r>
      <w:r w:rsidR="000B7E83">
        <w:rPr>
          <w:bCs/>
        </w:rPr>
        <w:t xml:space="preserve"> </w:t>
      </w:r>
      <w:r w:rsidRPr="00F72AE1">
        <w:rPr>
          <w:bCs/>
        </w:rPr>
        <w:t>all</w:t>
      </w:r>
      <w:r w:rsidR="000B7E83">
        <w:rPr>
          <w:bCs/>
        </w:rPr>
        <w:t xml:space="preserve"> </w:t>
      </w:r>
      <w:r w:rsidRPr="00F72AE1">
        <w:rPr>
          <w:bCs/>
        </w:rPr>
        <w:t>that</w:t>
      </w:r>
      <w:r w:rsidR="000B7E83">
        <w:rPr>
          <w:bCs/>
        </w:rPr>
        <w:t xml:space="preserve"> </w:t>
      </w:r>
      <w:r w:rsidRPr="00F72AE1">
        <w:rPr>
          <w:bCs/>
        </w:rPr>
        <w:t>a</w:t>
      </w:r>
      <w:r w:rsidR="001B5F59" w:rsidRPr="00F72AE1">
        <w:rPr>
          <w:bCs/>
        </w:rPr>
        <w:t>nd</w:t>
      </w:r>
      <w:r w:rsidR="000B7E83">
        <w:rPr>
          <w:bCs/>
        </w:rPr>
        <w:t xml:space="preserve"> </w:t>
      </w:r>
      <w:r w:rsidR="001B5F59" w:rsidRPr="00F72AE1">
        <w:rPr>
          <w:bCs/>
        </w:rPr>
        <w:t>the</w:t>
      </w:r>
      <w:r w:rsidR="000B7E83">
        <w:rPr>
          <w:bCs/>
        </w:rPr>
        <w:t xml:space="preserve"> </w:t>
      </w:r>
      <w:r w:rsidR="001B5F59" w:rsidRPr="00F72AE1">
        <w:rPr>
          <w:bCs/>
        </w:rPr>
        <w:lastRenderedPageBreak/>
        <w:t>“more”</w:t>
      </w:r>
      <w:r w:rsidR="000B7E83">
        <w:rPr>
          <w:bCs/>
        </w:rPr>
        <w:t xml:space="preserve"> </w:t>
      </w:r>
      <w:r w:rsidR="001B5F59" w:rsidRPr="00F72AE1">
        <w:rPr>
          <w:bCs/>
        </w:rPr>
        <w:t>it</w:t>
      </w:r>
      <w:r w:rsidR="000B7E83">
        <w:rPr>
          <w:bCs/>
        </w:rPr>
        <w:t xml:space="preserve"> </w:t>
      </w:r>
      <w:r w:rsidR="001B5F59" w:rsidRPr="00F72AE1">
        <w:rPr>
          <w:bCs/>
        </w:rPr>
        <w:t>will</w:t>
      </w:r>
      <w:r w:rsidR="000B7E83">
        <w:rPr>
          <w:bCs/>
        </w:rPr>
        <w:t xml:space="preserve"> </w:t>
      </w:r>
      <w:r w:rsidR="001B5F59" w:rsidRPr="00F72AE1">
        <w:rPr>
          <w:bCs/>
        </w:rPr>
        <w:t>open</w:t>
      </w:r>
      <w:r w:rsidR="000B7E83">
        <w:rPr>
          <w:bCs/>
        </w:rPr>
        <w:t xml:space="preserve"> </w:t>
      </w:r>
      <w:r w:rsidR="001B5F59" w:rsidRPr="00F72AE1">
        <w:rPr>
          <w:bCs/>
        </w:rPr>
        <w:t>up—</w:t>
      </w:r>
      <w:r w:rsidRPr="00F72AE1">
        <w:rPr>
          <w:bCs/>
        </w:rPr>
        <w:t>will</w:t>
      </w:r>
      <w:r w:rsidR="000B7E83">
        <w:rPr>
          <w:bCs/>
        </w:rPr>
        <w:t xml:space="preserve"> </w:t>
      </w:r>
      <w:r w:rsidRPr="00F72AE1">
        <w:rPr>
          <w:bCs/>
        </w:rPr>
        <w:t>qualitative</w:t>
      </w:r>
      <w:r w:rsidR="000B7E83">
        <w:rPr>
          <w:bCs/>
        </w:rPr>
        <w:t xml:space="preserve"> </w:t>
      </w:r>
      <w:r w:rsidR="009C1DDC" w:rsidRPr="00F72AE1">
        <w:rPr>
          <w:bCs/>
        </w:rPr>
        <w:t>[or</w:t>
      </w:r>
      <w:r w:rsidR="000B7E83">
        <w:rPr>
          <w:bCs/>
        </w:rPr>
        <w:t xml:space="preserve"> </w:t>
      </w:r>
      <w:r w:rsidR="009C1DDC" w:rsidRPr="00F72AE1">
        <w:rPr>
          <w:bCs/>
        </w:rPr>
        <w:t>quantitative]</w:t>
      </w:r>
      <w:r w:rsidR="000B7E83">
        <w:rPr>
          <w:bCs/>
        </w:rPr>
        <w:t xml:space="preserve"> </w:t>
      </w:r>
      <w:r w:rsidRPr="00F72AE1">
        <w:rPr>
          <w:bCs/>
        </w:rPr>
        <w:t>inquiry</w:t>
      </w:r>
      <w:r w:rsidR="000B7E83">
        <w:rPr>
          <w:bCs/>
        </w:rPr>
        <w:t xml:space="preserve"> </w:t>
      </w:r>
      <w:r w:rsidRPr="00F72AE1">
        <w:rPr>
          <w:bCs/>
        </w:rPr>
        <w:t>as</w:t>
      </w:r>
      <w:r w:rsidR="000B7E83">
        <w:rPr>
          <w:bCs/>
        </w:rPr>
        <w:t xml:space="preserve"> </w:t>
      </w:r>
      <w:r w:rsidRPr="00F72AE1">
        <w:rPr>
          <w:bCs/>
        </w:rPr>
        <w:t>we</w:t>
      </w:r>
      <w:r w:rsidR="000B7E83">
        <w:rPr>
          <w:bCs/>
        </w:rPr>
        <w:t xml:space="preserve"> </w:t>
      </w:r>
      <w:r w:rsidRPr="00F72AE1">
        <w:rPr>
          <w:bCs/>
        </w:rPr>
        <w:t>know</w:t>
      </w:r>
      <w:r w:rsidR="000B7E83">
        <w:rPr>
          <w:bCs/>
        </w:rPr>
        <w:t xml:space="preserve"> </w:t>
      </w:r>
      <w:r w:rsidRPr="00F72AE1">
        <w:rPr>
          <w:bCs/>
        </w:rPr>
        <w:t>it</w:t>
      </w:r>
      <w:r w:rsidR="000B7E83">
        <w:rPr>
          <w:bCs/>
        </w:rPr>
        <w:t xml:space="preserve"> </w:t>
      </w:r>
      <w:r w:rsidRPr="00F72AE1">
        <w:rPr>
          <w:bCs/>
        </w:rPr>
        <w:t>be</w:t>
      </w:r>
      <w:r w:rsidR="000B7E83">
        <w:rPr>
          <w:bCs/>
        </w:rPr>
        <w:t xml:space="preserve"> </w:t>
      </w:r>
      <w:r w:rsidRPr="00F72AE1">
        <w:rPr>
          <w:bCs/>
        </w:rPr>
        <w:t>possible?</w:t>
      </w:r>
      <w:r w:rsidR="000B7E83">
        <w:rPr>
          <w:bCs/>
        </w:rPr>
        <w:t xml:space="preserve"> </w:t>
      </w:r>
      <w:proofErr w:type="gramStart"/>
      <w:r w:rsidRPr="00F72AE1">
        <w:rPr>
          <w:bCs/>
        </w:rPr>
        <w:t>Perhaps</w:t>
      </w:r>
      <w:r w:rsidR="000B7E83">
        <w:rPr>
          <w:bCs/>
        </w:rPr>
        <w:t xml:space="preserve"> </w:t>
      </w:r>
      <w:r w:rsidRPr="00F72AE1">
        <w:rPr>
          <w:bCs/>
        </w:rPr>
        <w:t>not.</w:t>
      </w:r>
      <w:proofErr w:type="gramEnd"/>
      <w:r w:rsidR="000B7E83">
        <w:rPr>
          <w:bCs/>
        </w:rPr>
        <w:t xml:space="preserve"> </w:t>
      </w:r>
      <w:r w:rsidRPr="00F72AE1">
        <w:rPr>
          <w:bCs/>
        </w:rPr>
        <w:t>(</w:t>
      </w:r>
      <w:r w:rsidR="001B5F59" w:rsidRPr="00F72AE1">
        <w:rPr>
          <w:bCs/>
        </w:rPr>
        <w:t>Lather</w:t>
      </w:r>
      <w:r w:rsidR="000B7E83">
        <w:rPr>
          <w:bCs/>
        </w:rPr>
        <w:t xml:space="preserve"> </w:t>
      </w:r>
      <w:r w:rsidR="001B5F59" w:rsidRPr="00F72AE1">
        <w:rPr>
          <w:bCs/>
        </w:rPr>
        <w:t>&amp;</w:t>
      </w:r>
      <w:r w:rsidR="000B7E83">
        <w:rPr>
          <w:bCs/>
        </w:rPr>
        <w:t xml:space="preserve"> </w:t>
      </w:r>
      <w:r w:rsidR="001B5F59" w:rsidRPr="00F72AE1">
        <w:rPr>
          <w:bCs/>
        </w:rPr>
        <w:t>St.</w:t>
      </w:r>
      <w:r w:rsidR="000B7E83">
        <w:rPr>
          <w:bCs/>
        </w:rPr>
        <w:t xml:space="preserve"> </w:t>
      </w:r>
      <w:r w:rsidR="001B5F59" w:rsidRPr="00F72AE1">
        <w:rPr>
          <w:bCs/>
        </w:rPr>
        <w:t>Pierre,</w:t>
      </w:r>
      <w:r w:rsidR="000B7E83">
        <w:rPr>
          <w:bCs/>
        </w:rPr>
        <w:t xml:space="preserve"> </w:t>
      </w:r>
      <w:r w:rsidR="001B5F59" w:rsidRPr="00F72AE1">
        <w:rPr>
          <w:bCs/>
        </w:rPr>
        <w:t>2013,</w:t>
      </w:r>
      <w:r w:rsidR="000B7E83">
        <w:rPr>
          <w:bCs/>
        </w:rPr>
        <w:t xml:space="preserve"> </w:t>
      </w:r>
      <w:r w:rsidR="001B5F59" w:rsidRPr="00F72AE1">
        <w:rPr>
          <w:bCs/>
        </w:rPr>
        <w:t>pp.</w:t>
      </w:r>
      <w:r w:rsidR="000B7E83">
        <w:rPr>
          <w:bCs/>
        </w:rPr>
        <w:t xml:space="preserve"> </w:t>
      </w:r>
      <w:r w:rsidR="001B5F59" w:rsidRPr="00F72AE1">
        <w:rPr>
          <w:bCs/>
        </w:rPr>
        <w:t>629–630)</w:t>
      </w:r>
    </w:p>
    <w:p w:rsidR="00F115D8" w:rsidRPr="00F72AE1" w:rsidRDefault="00F115D8" w:rsidP="00E14711">
      <w:pPr>
        <w:ind w:left="720"/>
        <w:jc w:val="both"/>
        <w:rPr>
          <w:bCs/>
        </w:rPr>
      </w:pPr>
    </w:p>
    <w:p w:rsidR="009E4EA8" w:rsidRDefault="00EC6CE6" w:rsidP="00CD59D4">
      <w:pPr>
        <w:autoSpaceDE w:val="0"/>
        <w:autoSpaceDN w:val="0"/>
        <w:adjustRightInd w:val="0"/>
        <w:ind w:firstLine="360"/>
        <w:jc w:val="both"/>
      </w:pPr>
      <w:r w:rsidRPr="00F72AE1">
        <w:t>Given</w:t>
      </w:r>
      <w:r w:rsidR="000B7E83">
        <w:t xml:space="preserve"> </w:t>
      </w:r>
      <w:r w:rsidRPr="00F72AE1">
        <w:t>the</w:t>
      </w:r>
      <w:r w:rsidR="000B7E83">
        <w:t xml:space="preserve"> </w:t>
      </w:r>
      <w:r w:rsidRPr="00F72AE1">
        <w:t>limitation</w:t>
      </w:r>
      <w:r w:rsidR="000B7E83">
        <w:t xml:space="preserve"> </w:t>
      </w:r>
      <w:r w:rsidRPr="00F72AE1">
        <w:t>of</w:t>
      </w:r>
      <w:r w:rsidR="000B7E83">
        <w:t xml:space="preserve"> </w:t>
      </w:r>
      <w:r w:rsidRPr="00F72AE1">
        <w:t>space</w:t>
      </w:r>
      <w:r w:rsidR="000B7E83">
        <w:t xml:space="preserve"> </w:t>
      </w:r>
      <w:r w:rsidR="001B5F59" w:rsidRPr="00F72AE1">
        <w:t>and</w:t>
      </w:r>
      <w:r w:rsidR="000B7E83">
        <w:t xml:space="preserve"> </w:t>
      </w:r>
      <w:r w:rsidR="001B5F59" w:rsidRPr="00F72AE1">
        <w:t>my</w:t>
      </w:r>
      <w:r w:rsidR="000B7E83">
        <w:t xml:space="preserve"> </w:t>
      </w:r>
      <w:r w:rsidR="001B5F59" w:rsidRPr="00F72AE1">
        <w:t>own</w:t>
      </w:r>
      <w:r w:rsidR="000B7E83">
        <w:t xml:space="preserve"> </w:t>
      </w:r>
      <w:r w:rsidR="001B5F59" w:rsidRPr="00F72AE1">
        <w:t>lack</w:t>
      </w:r>
      <w:r w:rsidR="000B7E83">
        <w:t xml:space="preserve"> </w:t>
      </w:r>
      <w:r w:rsidR="001B5F59" w:rsidRPr="00F72AE1">
        <w:t>of</w:t>
      </w:r>
      <w:r w:rsidR="000B7E83">
        <w:t xml:space="preserve"> </w:t>
      </w:r>
      <w:r w:rsidR="001B5F59" w:rsidRPr="00F72AE1">
        <w:t>familiarity</w:t>
      </w:r>
      <w:r w:rsidR="000B7E83">
        <w:t xml:space="preserve"> </w:t>
      </w:r>
      <w:r w:rsidR="001B5F59" w:rsidRPr="00F72AE1">
        <w:t>wit</w:t>
      </w:r>
      <w:r w:rsidR="00844E85" w:rsidRPr="00F72AE1">
        <w:t>h</w:t>
      </w:r>
      <w:r w:rsidR="000B7E83">
        <w:t xml:space="preserve"> </w:t>
      </w:r>
      <w:r w:rsidR="00844E85" w:rsidRPr="00F72AE1">
        <w:t>this</w:t>
      </w:r>
      <w:r w:rsidR="000B7E83">
        <w:t xml:space="preserve"> </w:t>
      </w:r>
      <w:r w:rsidR="00844E85" w:rsidRPr="00F72AE1">
        <w:t>emerging</w:t>
      </w:r>
      <w:r w:rsidR="000B7E83">
        <w:t xml:space="preserve"> </w:t>
      </w:r>
      <w:r w:rsidRPr="00F72AE1">
        <w:t>paradigm,</w:t>
      </w:r>
      <w:r w:rsidR="000B7E83">
        <w:t xml:space="preserve"> </w:t>
      </w:r>
      <w:r w:rsidR="00117D30" w:rsidRPr="00F72AE1">
        <w:t>it</w:t>
      </w:r>
      <w:r w:rsidR="000B7E83">
        <w:t xml:space="preserve"> </w:t>
      </w:r>
      <w:r w:rsidR="00117D30" w:rsidRPr="00F72AE1">
        <w:t>was</w:t>
      </w:r>
      <w:r w:rsidR="000B7E83">
        <w:t xml:space="preserve"> </w:t>
      </w:r>
      <w:r w:rsidR="00117D30" w:rsidRPr="00F72AE1">
        <w:t>not</w:t>
      </w:r>
      <w:r w:rsidR="000B7E83">
        <w:t xml:space="preserve"> </w:t>
      </w:r>
      <w:r w:rsidR="00117D30" w:rsidRPr="00F72AE1">
        <w:t>explored</w:t>
      </w:r>
      <w:r w:rsidR="000B7E83">
        <w:t xml:space="preserve"> </w:t>
      </w:r>
      <w:r w:rsidR="00117D30" w:rsidRPr="00F72AE1">
        <w:t>here.</w:t>
      </w:r>
      <w:r w:rsidR="000B7E83">
        <w:t xml:space="preserve"> </w:t>
      </w:r>
      <w:r w:rsidR="00117D30" w:rsidRPr="00F72AE1">
        <w:t>Nevertheless,</w:t>
      </w:r>
      <w:r w:rsidR="000B7E83">
        <w:t xml:space="preserve"> </w:t>
      </w:r>
      <w:r w:rsidR="00117D30" w:rsidRPr="00F72AE1">
        <w:t>as</w:t>
      </w:r>
      <w:r w:rsidR="000B7E83">
        <w:t xml:space="preserve"> </w:t>
      </w:r>
      <w:r w:rsidRPr="00F72AE1">
        <w:t>our</w:t>
      </w:r>
      <w:r w:rsidR="000B7E83">
        <w:t xml:space="preserve"> </w:t>
      </w:r>
      <w:r w:rsidR="00117D30" w:rsidRPr="00F72AE1">
        <w:t>understanding</w:t>
      </w:r>
      <w:r w:rsidR="0025421D" w:rsidRPr="00F72AE1">
        <w:t>s</w:t>
      </w:r>
      <w:r w:rsidR="000B7E83">
        <w:t xml:space="preserve"> </w:t>
      </w:r>
      <w:r w:rsidR="00117D30" w:rsidRPr="00F72AE1">
        <w:t>of</w:t>
      </w:r>
      <w:r w:rsidR="000B7E83">
        <w:t xml:space="preserve"> </w:t>
      </w:r>
      <w:r w:rsidR="00117D30" w:rsidRPr="00F72AE1">
        <w:t>the</w:t>
      </w:r>
      <w:r w:rsidR="000B7E83">
        <w:t xml:space="preserve"> </w:t>
      </w:r>
      <w:r w:rsidR="00117D30" w:rsidRPr="00F72AE1">
        <w:t>world</w:t>
      </w:r>
      <w:r w:rsidR="000B7E83">
        <w:t xml:space="preserve"> </w:t>
      </w:r>
      <w:r w:rsidR="00117D30" w:rsidRPr="00F72AE1">
        <w:t>and</w:t>
      </w:r>
      <w:r w:rsidR="000B7E83">
        <w:t xml:space="preserve"> </w:t>
      </w:r>
      <w:r w:rsidR="00117D30" w:rsidRPr="00F72AE1">
        <w:t>universe</w:t>
      </w:r>
      <w:r w:rsidR="000B7E83">
        <w:t xml:space="preserve"> </w:t>
      </w:r>
      <w:r w:rsidR="0025421D" w:rsidRPr="00F72AE1">
        <w:t>continue</w:t>
      </w:r>
      <w:r w:rsidR="000B7E83">
        <w:t xml:space="preserve"> </w:t>
      </w:r>
      <w:r w:rsidR="001B5F59" w:rsidRPr="00F72AE1">
        <w:t>to</w:t>
      </w:r>
      <w:r w:rsidR="000B7E83">
        <w:t xml:space="preserve"> </w:t>
      </w:r>
      <w:r w:rsidR="001B5F59" w:rsidRPr="00F72AE1">
        <w:t>expand,</w:t>
      </w:r>
      <w:r w:rsidR="000B7E83">
        <w:t xml:space="preserve"> </w:t>
      </w:r>
      <w:r w:rsidR="001B5F59" w:rsidRPr="00F72AE1">
        <w:t>I</w:t>
      </w:r>
      <w:r w:rsidR="000B7E83">
        <w:t xml:space="preserve"> </w:t>
      </w:r>
      <w:r w:rsidR="001B5F59" w:rsidRPr="00F72AE1">
        <w:t>am</w:t>
      </w:r>
      <w:r w:rsidR="000B7E83">
        <w:t xml:space="preserve"> </w:t>
      </w:r>
      <w:r w:rsidR="001B5F59" w:rsidRPr="00F72AE1">
        <w:t>conf</w:t>
      </w:r>
      <w:r w:rsidR="00106F5D" w:rsidRPr="00F72AE1">
        <w:t>ident</w:t>
      </w:r>
      <w:r w:rsidR="000B7E83">
        <w:t xml:space="preserve"> </w:t>
      </w:r>
      <w:r w:rsidR="00106F5D" w:rsidRPr="00F72AE1">
        <w:t>that</w:t>
      </w:r>
      <w:r w:rsidR="000B7E83">
        <w:t xml:space="preserve"> </w:t>
      </w:r>
      <w:r w:rsidR="00106F5D" w:rsidRPr="00F72AE1">
        <w:t>there</w:t>
      </w:r>
      <w:r w:rsidR="000B7E83">
        <w:t xml:space="preserve"> </w:t>
      </w:r>
      <w:r w:rsidR="00106F5D" w:rsidRPr="00F72AE1">
        <w:t>will</w:t>
      </w:r>
      <w:r w:rsidR="000B7E83">
        <w:t xml:space="preserve"> </w:t>
      </w:r>
      <w:r w:rsidR="00106F5D" w:rsidRPr="00F72AE1">
        <w:t>continue</w:t>
      </w:r>
      <w:r w:rsidR="000B7E83">
        <w:t xml:space="preserve"> </w:t>
      </w:r>
      <w:r w:rsidR="00106F5D" w:rsidRPr="00F72AE1">
        <w:t>to</w:t>
      </w:r>
      <w:r w:rsidR="000B7E83">
        <w:t xml:space="preserve"> </w:t>
      </w:r>
      <w:r w:rsidR="00106F5D" w:rsidRPr="00F72AE1">
        <w:t>be</w:t>
      </w:r>
      <w:r w:rsidR="000B7E83">
        <w:t xml:space="preserve"> </w:t>
      </w:r>
      <w:r w:rsidR="00D7030B" w:rsidRPr="00F72AE1">
        <w:t>new</w:t>
      </w:r>
      <w:r w:rsidR="000B7E83">
        <w:t xml:space="preserve"> </w:t>
      </w:r>
      <w:r w:rsidR="00827A1B" w:rsidRPr="00F72AE1">
        <w:t>new</w:t>
      </w:r>
      <w:r w:rsidR="000B7E83">
        <w:t xml:space="preserve"> </w:t>
      </w:r>
      <w:r w:rsidR="001B5F59" w:rsidRPr="00F72AE1">
        <w:t>ways</w:t>
      </w:r>
      <w:r w:rsidR="000B7E83">
        <w:t xml:space="preserve"> </w:t>
      </w:r>
      <w:r w:rsidR="001B5F59" w:rsidRPr="00F72AE1">
        <w:t>of</w:t>
      </w:r>
      <w:r w:rsidR="000B7E83">
        <w:t xml:space="preserve"> </w:t>
      </w:r>
      <w:r w:rsidR="001B5F59" w:rsidRPr="00F72AE1">
        <w:t>living</w:t>
      </w:r>
      <w:r w:rsidR="000B7E83">
        <w:t xml:space="preserve"> </w:t>
      </w:r>
      <w:r w:rsidR="001B5F59" w:rsidRPr="00F72AE1">
        <w:t>i</w:t>
      </w:r>
      <w:r w:rsidR="00117D30" w:rsidRPr="00F72AE1">
        <w:t>n</w:t>
      </w:r>
      <w:r w:rsidR="000B7E83">
        <w:t xml:space="preserve"> </w:t>
      </w:r>
      <w:r w:rsidR="00117D30" w:rsidRPr="00F72AE1">
        <w:t>and</w:t>
      </w:r>
      <w:r w:rsidR="000B7E83">
        <w:t xml:space="preserve"> </w:t>
      </w:r>
      <w:r w:rsidR="00117D30" w:rsidRPr="00F72AE1">
        <w:t>making</w:t>
      </w:r>
      <w:r w:rsidR="000B7E83">
        <w:t xml:space="preserve"> </w:t>
      </w:r>
      <w:r w:rsidR="00117D30" w:rsidRPr="00F72AE1">
        <w:t>sense</w:t>
      </w:r>
      <w:r w:rsidR="000B7E83">
        <w:t xml:space="preserve"> </w:t>
      </w:r>
      <w:r w:rsidR="00117D30" w:rsidRPr="00F72AE1">
        <w:t>of</w:t>
      </w:r>
      <w:r w:rsidR="000B7E83">
        <w:t xml:space="preserve"> </w:t>
      </w:r>
      <w:r w:rsidR="00117D30" w:rsidRPr="00F72AE1">
        <w:t>the</w:t>
      </w:r>
      <w:r w:rsidR="000B7E83">
        <w:t xml:space="preserve"> </w:t>
      </w:r>
      <w:r w:rsidR="00117D30" w:rsidRPr="00F72AE1">
        <w:t>world</w:t>
      </w:r>
      <w:r w:rsidR="000B7E83">
        <w:t xml:space="preserve"> </w:t>
      </w:r>
      <w:r w:rsidR="00117D30" w:rsidRPr="00F72AE1">
        <w:t>and</w:t>
      </w:r>
      <w:r w:rsidR="000B7E83">
        <w:t xml:space="preserve"> </w:t>
      </w:r>
      <w:r w:rsidR="00117D30" w:rsidRPr="00F72AE1">
        <w:t>universe;</w:t>
      </w:r>
      <w:r w:rsidR="000B7E83">
        <w:t xml:space="preserve"> </w:t>
      </w:r>
      <w:r w:rsidR="00117D30" w:rsidRPr="00F72AE1">
        <w:t>therefore,</w:t>
      </w:r>
      <w:r w:rsidR="000B7E83">
        <w:t xml:space="preserve"> </w:t>
      </w:r>
      <w:r w:rsidR="00844E85" w:rsidRPr="00F72AE1">
        <w:t>there</w:t>
      </w:r>
      <w:r w:rsidR="000B7E83">
        <w:t xml:space="preserve"> </w:t>
      </w:r>
      <w:r w:rsidR="00844E85" w:rsidRPr="00F72AE1">
        <w:t>will</w:t>
      </w:r>
      <w:r w:rsidR="000B7E83">
        <w:t xml:space="preserve"> </w:t>
      </w:r>
      <w:r w:rsidR="00844E85" w:rsidRPr="00F72AE1">
        <w:t>be</w:t>
      </w:r>
      <w:r w:rsidR="000B7E83">
        <w:t xml:space="preserve"> </w:t>
      </w:r>
      <w:r w:rsidR="00ED0C51" w:rsidRPr="00F72AE1">
        <w:t>new</w:t>
      </w:r>
      <w:r w:rsidR="000B7E83">
        <w:t xml:space="preserve"> </w:t>
      </w:r>
      <w:r w:rsidR="00827A1B" w:rsidRPr="00F72AE1">
        <w:t>new</w:t>
      </w:r>
      <w:r w:rsidR="000B7E83">
        <w:t xml:space="preserve"> </w:t>
      </w:r>
      <w:r w:rsidR="00FD3BB8" w:rsidRPr="00F72AE1">
        <w:t>ways</w:t>
      </w:r>
      <w:r w:rsidR="000B7E83">
        <w:t xml:space="preserve"> </w:t>
      </w:r>
      <w:r w:rsidR="00FD3BB8" w:rsidRPr="00F72AE1">
        <w:t>of</w:t>
      </w:r>
      <w:r w:rsidR="000B7E83">
        <w:t xml:space="preserve"> </w:t>
      </w:r>
      <w:r w:rsidR="00FD3BB8" w:rsidRPr="00F72AE1">
        <w:t>researching</w:t>
      </w:r>
      <w:r w:rsidR="000B7E83">
        <w:t xml:space="preserve"> </w:t>
      </w:r>
      <w:r w:rsidR="00FD3BB8" w:rsidRPr="00F72AE1">
        <w:t>the</w:t>
      </w:r>
      <w:r w:rsidR="000B7E83">
        <w:t xml:space="preserve"> </w:t>
      </w:r>
      <w:r w:rsidR="00FD3BB8" w:rsidRPr="00F72AE1">
        <w:t>world</w:t>
      </w:r>
      <w:r w:rsidR="000B7E83">
        <w:t xml:space="preserve"> </w:t>
      </w:r>
      <w:r w:rsidR="00FD3BB8" w:rsidRPr="00F72AE1">
        <w:t>and</w:t>
      </w:r>
      <w:r w:rsidR="000B7E83">
        <w:t xml:space="preserve"> </w:t>
      </w:r>
      <w:r w:rsidR="00FD3BB8" w:rsidRPr="00F72AE1">
        <w:t>universe</w:t>
      </w:r>
      <w:r w:rsidR="000B7E83">
        <w:t xml:space="preserve"> </w:t>
      </w:r>
      <w:r w:rsidR="00C45CD8" w:rsidRPr="00F72AE1">
        <w:t>around</w:t>
      </w:r>
      <w:r w:rsidR="000B7E83">
        <w:t xml:space="preserve"> </w:t>
      </w:r>
      <w:r w:rsidR="00C45CD8" w:rsidRPr="00F72AE1">
        <w:t>us</w:t>
      </w:r>
      <w:r w:rsidR="00844E85" w:rsidRPr="00F72AE1">
        <w:t>.</w:t>
      </w:r>
      <w:r w:rsidR="000B7E83">
        <w:t xml:space="preserve"> </w:t>
      </w:r>
      <w:r w:rsidR="00844E85" w:rsidRPr="00F72AE1">
        <w:t>But</w:t>
      </w:r>
      <w:r w:rsidR="000B7E83">
        <w:t xml:space="preserve"> </w:t>
      </w:r>
      <w:r w:rsidR="00844E85" w:rsidRPr="00F72AE1">
        <w:t>no</w:t>
      </w:r>
      <w:r w:rsidR="000B7E83">
        <w:t xml:space="preserve"> </w:t>
      </w:r>
      <w:r w:rsidR="00844E85" w:rsidRPr="00F72AE1">
        <w:t>matter</w:t>
      </w:r>
      <w:r w:rsidR="000B7E83">
        <w:t xml:space="preserve"> </w:t>
      </w:r>
      <w:r w:rsidR="00844E85" w:rsidRPr="00F72AE1">
        <w:t>what</w:t>
      </w:r>
      <w:r w:rsidR="000B7E83">
        <w:t xml:space="preserve"> </w:t>
      </w:r>
      <w:r w:rsidR="00844E85" w:rsidRPr="00F72AE1">
        <w:t>new</w:t>
      </w:r>
      <w:r w:rsidR="000B7E83">
        <w:t xml:space="preserve"> </w:t>
      </w:r>
      <w:r w:rsidR="00827A1B" w:rsidRPr="00F72AE1">
        <w:t>new</w:t>
      </w:r>
      <w:r w:rsidR="000B7E83">
        <w:t xml:space="preserve"> </w:t>
      </w:r>
      <w:r w:rsidR="00FA26CD" w:rsidRPr="00F72AE1">
        <w:t>ways</w:t>
      </w:r>
      <w:r w:rsidR="000B7E83">
        <w:t xml:space="preserve"> </w:t>
      </w:r>
      <w:r w:rsidR="00FA26CD" w:rsidRPr="00F72AE1">
        <w:t>of</w:t>
      </w:r>
      <w:r w:rsidR="000B7E83">
        <w:t xml:space="preserve"> </w:t>
      </w:r>
      <w:r w:rsidR="00FA26CD" w:rsidRPr="00F72AE1">
        <w:t>thinking</w:t>
      </w:r>
      <w:r w:rsidR="000B7E83">
        <w:t xml:space="preserve"> </w:t>
      </w:r>
      <w:r w:rsidR="00FA26CD" w:rsidRPr="00F72AE1">
        <w:t>and</w:t>
      </w:r>
      <w:r w:rsidR="000B7E83">
        <w:t xml:space="preserve"> </w:t>
      </w:r>
      <w:r w:rsidR="00FA26CD" w:rsidRPr="00F72AE1">
        <w:t>being</w:t>
      </w:r>
      <w:r w:rsidR="000B7E83">
        <w:t xml:space="preserve"> </w:t>
      </w:r>
      <w:r w:rsidR="00200DC5" w:rsidRPr="00F72AE1">
        <w:t>become</w:t>
      </w:r>
      <w:r w:rsidR="000B7E83">
        <w:t xml:space="preserve"> </w:t>
      </w:r>
      <w:r w:rsidR="00200DC5" w:rsidRPr="00F72AE1">
        <w:t>poss</w:t>
      </w:r>
      <w:r w:rsidR="00200DC5" w:rsidRPr="00F72AE1">
        <w:t>i</w:t>
      </w:r>
      <w:r w:rsidR="00200DC5" w:rsidRPr="00F72AE1">
        <w:t>ble,</w:t>
      </w:r>
      <w:r w:rsidR="000B7E83">
        <w:t xml:space="preserve"> </w:t>
      </w:r>
      <w:r w:rsidRPr="00F72AE1">
        <w:t>philosophical</w:t>
      </w:r>
      <w:r w:rsidR="000B7E83">
        <w:t xml:space="preserve"> </w:t>
      </w:r>
      <w:r w:rsidRPr="00F72AE1">
        <w:t>considerations</w:t>
      </w:r>
      <w:r w:rsidR="000B7E83">
        <w:t xml:space="preserve"> </w:t>
      </w:r>
      <w:r w:rsidR="00FA26CD" w:rsidRPr="00F72AE1">
        <w:t>will</w:t>
      </w:r>
      <w:r w:rsidR="000B7E83">
        <w:t xml:space="preserve"> </w:t>
      </w:r>
      <w:r w:rsidR="00200DC5" w:rsidRPr="00F72AE1">
        <w:t>always</w:t>
      </w:r>
      <w:r w:rsidR="000B7E83">
        <w:t xml:space="preserve"> </w:t>
      </w:r>
      <w:r w:rsidR="00200DC5" w:rsidRPr="00F72AE1">
        <w:t>already</w:t>
      </w:r>
      <w:r w:rsidR="000B7E83">
        <w:t xml:space="preserve"> </w:t>
      </w:r>
      <w:r w:rsidR="00FA26CD" w:rsidRPr="00F72AE1">
        <w:t>be</w:t>
      </w:r>
      <w:r w:rsidR="000B7E83">
        <w:t xml:space="preserve"> </w:t>
      </w:r>
      <w:r w:rsidR="00200DC5" w:rsidRPr="00F72AE1">
        <w:t>entangled</w:t>
      </w:r>
      <w:r w:rsidR="000B7E83">
        <w:t xml:space="preserve"> </w:t>
      </w:r>
      <w:r w:rsidR="00200DC5" w:rsidRPr="00F72AE1">
        <w:t>with</w:t>
      </w:r>
      <w:r w:rsidR="000B7E83">
        <w:t xml:space="preserve"> </w:t>
      </w:r>
      <w:r w:rsidR="00200DC5" w:rsidRPr="00F72AE1">
        <w:t>and</w:t>
      </w:r>
      <w:r w:rsidR="000B7E83">
        <w:t xml:space="preserve"> </w:t>
      </w:r>
      <w:r w:rsidR="00200DC5" w:rsidRPr="00F72AE1">
        <w:t>in</w:t>
      </w:r>
      <w:r w:rsidR="000B7E83">
        <w:t xml:space="preserve"> </w:t>
      </w:r>
      <w:r w:rsidR="00414B4C" w:rsidRPr="00F72AE1">
        <w:t>mathematics</w:t>
      </w:r>
      <w:r w:rsidR="000B7E83">
        <w:t xml:space="preserve"> </w:t>
      </w:r>
      <w:r w:rsidR="00414B4C" w:rsidRPr="00F72AE1">
        <w:t>ed</w:t>
      </w:r>
      <w:r w:rsidR="00414B4C" w:rsidRPr="00F72AE1">
        <w:t>u</w:t>
      </w:r>
      <w:r w:rsidR="00414B4C" w:rsidRPr="00F72AE1">
        <w:t>cation</w:t>
      </w:r>
      <w:r w:rsidR="000B7E83">
        <w:t xml:space="preserve"> </w:t>
      </w:r>
      <w:r w:rsidR="0025421D" w:rsidRPr="00F72AE1">
        <w:t>research</w:t>
      </w:r>
      <w:r w:rsidR="00FA26CD" w:rsidRPr="00F72AE1">
        <w:t>.</w:t>
      </w:r>
    </w:p>
    <w:p w:rsidR="00972D0A" w:rsidRDefault="00972D0A" w:rsidP="00972D0A">
      <w:pPr>
        <w:autoSpaceDE w:val="0"/>
        <w:autoSpaceDN w:val="0"/>
        <w:adjustRightInd w:val="0"/>
        <w:jc w:val="both"/>
      </w:pPr>
    </w:p>
    <w:p w:rsidR="00972D0A" w:rsidRDefault="00972D0A" w:rsidP="00972D0A">
      <w:pPr>
        <w:autoSpaceDE w:val="0"/>
        <w:autoSpaceDN w:val="0"/>
        <w:adjustRightInd w:val="0"/>
        <w:jc w:val="center"/>
        <w:rPr>
          <w:b/>
          <w:bCs/>
        </w:rPr>
      </w:pPr>
      <w:r w:rsidRPr="00972D0A">
        <w:rPr>
          <w:b/>
          <w:bCs/>
        </w:rPr>
        <w:t>Acknowledgments</w:t>
      </w:r>
    </w:p>
    <w:p w:rsidR="00972D0A" w:rsidRPr="00972D0A" w:rsidRDefault="00972D0A" w:rsidP="00972D0A">
      <w:pPr>
        <w:autoSpaceDE w:val="0"/>
        <w:autoSpaceDN w:val="0"/>
        <w:adjustRightInd w:val="0"/>
        <w:jc w:val="center"/>
        <w:rPr>
          <w:b/>
          <w:bCs/>
        </w:rPr>
      </w:pPr>
    </w:p>
    <w:p w:rsidR="00972D0A" w:rsidRPr="004B3A52" w:rsidRDefault="00972D0A" w:rsidP="00972D0A">
      <w:pPr>
        <w:autoSpaceDE w:val="0"/>
        <w:autoSpaceDN w:val="0"/>
        <w:adjustRightInd w:val="0"/>
        <w:jc w:val="both"/>
      </w:pPr>
      <w:r w:rsidRPr="004B3A52">
        <w:t>An</w:t>
      </w:r>
      <w:r w:rsidR="000B7E83">
        <w:t xml:space="preserve"> </w:t>
      </w:r>
      <w:r w:rsidRPr="004B3A52">
        <w:t>abridged</w:t>
      </w:r>
      <w:r w:rsidR="000B7E83">
        <w:t xml:space="preserve"> </w:t>
      </w:r>
      <w:r w:rsidRPr="004B3A52">
        <w:t>version</w:t>
      </w:r>
      <w:r w:rsidR="000B7E83">
        <w:t xml:space="preserve"> </w:t>
      </w:r>
      <w:r w:rsidRPr="004B3A52">
        <w:t>of</w:t>
      </w:r>
      <w:r w:rsidR="000B7E83">
        <w:t xml:space="preserve"> </w:t>
      </w:r>
      <w:r w:rsidRPr="004B3A52">
        <w:t>this</w:t>
      </w:r>
      <w:r w:rsidR="000B7E83">
        <w:t xml:space="preserve"> </w:t>
      </w:r>
      <w:r w:rsidRPr="004B3A52">
        <w:t>argument</w:t>
      </w:r>
      <w:r w:rsidR="000B7E83">
        <w:t xml:space="preserve"> </w:t>
      </w:r>
      <w:r w:rsidRPr="004B3A52">
        <w:t>can</w:t>
      </w:r>
      <w:r w:rsidR="000B7E83">
        <w:t xml:space="preserve"> </w:t>
      </w:r>
      <w:r w:rsidRPr="004B3A52">
        <w:t>be</w:t>
      </w:r>
      <w:r w:rsidR="000B7E83">
        <w:t xml:space="preserve"> </w:t>
      </w:r>
      <w:r w:rsidRPr="004B3A52">
        <w:t>found</w:t>
      </w:r>
      <w:r w:rsidR="000B7E83">
        <w:t xml:space="preserve"> </w:t>
      </w:r>
      <w:r w:rsidRPr="004B3A52">
        <w:t>in</w:t>
      </w:r>
      <w:r w:rsidR="000B7E83">
        <w:t xml:space="preserve"> </w:t>
      </w:r>
      <w:r w:rsidRPr="004B3A52">
        <w:t>Stinson</w:t>
      </w:r>
      <w:r w:rsidR="000B7E83">
        <w:t xml:space="preserve"> </w:t>
      </w:r>
      <w:r w:rsidRPr="004B3A52">
        <w:t>(</w:t>
      </w:r>
      <w:r w:rsidR="007F3EBC">
        <w:t>in</w:t>
      </w:r>
      <w:r w:rsidR="000B7E83">
        <w:t xml:space="preserve"> </w:t>
      </w:r>
      <w:r w:rsidR="007F3EBC">
        <w:t>press</w:t>
      </w:r>
      <w:r w:rsidRPr="004B3A52">
        <w:t>).</w:t>
      </w:r>
      <w:r w:rsidR="000B7E83">
        <w:t xml:space="preserve">  </w:t>
      </w:r>
    </w:p>
    <w:p w:rsidR="00F115D8" w:rsidRPr="00F72AE1" w:rsidRDefault="00F115D8" w:rsidP="00E14711">
      <w:pPr>
        <w:autoSpaceDE w:val="0"/>
        <w:autoSpaceDN w:val="0"/>
        <w:adjustRightInd w:val="0"/>
        <w:jc w:val="both"/>
        <w:rPr>
          <w:b/>
        </w:rPr>
      </w:pPr>
    </w:p>
    <w:p w:rsidR="00720F5F" w:rsidRPr="00972D0A" w:rsidRDefault="00720F5F" w:rsidP="00F115D8">
      <w:pPr>
        <w:autoSpaceDE w:val="0"/>
        <w:autoSpaceDN w:val="0"/>
        <w:adjustRightInd w:val="0"/>
        <w:jc w:val="center"/>
        <w:rPr>
          <w:b/>
        </w:rPr>
      </w:pPr>
      <w:r w:rsidRPr="00972D0A">
        <w:rPr>
          <w:b/>
        </w:rPr>
        <w:t>References</w:t>
      </w:r>
    </w:p>
    <w:p w:rsidR="00F115D8" w:rsidRPr="00972D0A" w:rsidRDefault="00F115D8" w:rsidP="00F115D8">
      <w:pPr>
        <w:autoSpaceDE w:val="0"/>
        <w:autoSpaceDN w:val="0"/>
        <w:adjustRightInd w:val="0"/>
        <w:jc w:val="center"/>
        <w:rPr>
          <w:b/>
        </w:rPr>
      </w:pPr>
    </w:p>
    <w:p w:rsidR="000964AA" w:rsidRPr="004B3A52" w:rsidRDefault="000964AA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Adler,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Lerman,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(2003).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Getting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description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right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making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count: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Ethical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practice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Bishop,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Clements,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Keitel-</w:t>
      </w:r>
      <w:proofErr w:type="spellStart"/>
      <w:r w:rsidR="00C86BD9" w:rsidRPr="004B3A52">
        <w:rPr>
          <w:sz w:val="22"/>
          <w:szCs w:val="22"/>
        </w:rPr>
        <w:t>Kreidt</w:t>
      </w:r>
      <w:proofErr w:type="spellEnd"/>
      <w:r w:rsidR="00C86BD9"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Kilpatrick,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F.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K-S.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Leung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Second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international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(Vol.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2,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441–470).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Dordrecht,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The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Netherlands: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Springer.</w:t>
      </w:r>
    </w:p>
    <w:p w:rsidR="00112DD5" w:rsidRPr="004B3A52" w:rsidRDefault="00112DD5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Baudrillard,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(1983).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Simulations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proofErr w:type="spellStart"/>
      <w:proofErr w:type="gramStart"/>
      <w:r w:rsidR="00A542D2" w:rsidRPr="004B3A52">
        <w:rPr>
          <w:sz w:val="22"/>
          <w:szCs w:val="22"/>
        </w:rPr>
        <w:t>Semiotext</w:t>
      </w:r>
      <w:proofErr w:type="spellEnd"/>
      <w:r w:rsidR="00A542D2" w:rsidRPr="004B3A52">
        <w:rPr>
          <w:sz w:val="22"/>
          <w:szCs w:val="22"/>
        </w:rPr>
        <w:t>(</w:t>
      </w:r>
      <w:proofErr w:type="gramEnd"/>
      <w:r w:rsidR="00A542D2" w:rsidRPr="004B3A52">
        <w:rPr>
          <w:sz w:val="22"/>
          <w:szCs w:val="22"/>
        </w:rPr>
        <w:t>e).</w:t>
      </w:r>
    </w:p>
    <w:p w:rsidR="00A71C00" w:rsidRPr="004B3A52" w:rsidRDefault="00DB794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Bishop,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Clements,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</w:t>
      </w:r>
      <w:r w:rsidR="00A71C00" w:rsidRPr="004B3A52">
        <w:rPr>
          <w:sz w:val="22"/>
          <w:szCs w:val="22"/>
        </w:rPr>
        <w:t>.,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Keitel,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C.,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Kilpatrick,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J.,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Laborde,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C.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(Eds.).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="00A71C00" w:rsidRPr="004B3A52">
        <w:rPr>
          <w:sz w:val="22"/>
          <w:szCs w:val="22"/>
        </w:rPr>
        <w:t>(1996).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International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han</w:t>
      </w:r>
      <w:r w:rsidR="00A71C00" w:rsidRPr="004B3A52">
        <w:rPr>
          <w:i/>
          <w:iCs/>
          <w:sz w:val="22"/>
          <w:szCs w:val="22"/>
        </w:rPr>
        <w:t>d</w:t>
      </w:r>
      <w:r w:rsidR="00A71C00" w:rsidRPr="004B3A52">
        <w:rPr>
          <w:i/>
          <w:iCs/>
          <w:sz w:val="22"/>
          <w:szCs w:val="22"/>
        </w:rPr>
        <w:t>book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education</w:t>
      </w:r>
      <w:r w:rsidR="00A71C00"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Dordrecht,</w:t>
      </w:r>
      <w:r w:rsidR="000B7E83">
        <w:rPr>
          <w:sz w:val="22"/>
          <w:szCs w:val="22"/>
        </w:rPr>
        <w:t xml:space="preserve"> </w:t>
      </w:r>
      <w:proofErr w:type="gramStart"/>
      <w:r w:rsidR="00A71C00" w:rsidRPr="004B3A52">
        <w:rPr>
          <w:sz w:val="22"/>
          <w:szCs w:val="22"/>
        </w:rPr>
        <w:t>The</w:t>
      </w:r>
      <w:proofErr w:type="gramEnd"/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Netherlands: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Kluwer.</w:t>
      </w:r>
    </w:p>
    <w:p w:rsidR="00DB7940" w:rsidRPr="004B3A52" w:rsidRDefault="00C86BD9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Bishop,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Clements,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A.,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Keitel,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C.,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Kilpatrick,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J.,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Leung,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F.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K-S.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(Eds.).</w:t>
      </w:r>
      <w:r w:rsidR="000B7E83">
        <w:rPr>
          <w:sz w:val="22"/>
          <w:szCs w:val="22"/>
        </w:rPr>
        <w:t xml:space="preserve"> </w:t>
      </w:r>
      <w:proofErr w:type="gramStart"/>
      <w:r w:rsidR="00DB7940" w:rsidRPr="004B3A52">
        <w:rPr>
          <w:sz w:val="22"/>
          <w:szCs w:val="22"/>
        </w:rPr>
        <w:t>(2003).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i/>
          <w:sz w:val="22"/>
          <w:szCs w:val="22"/>
        </w:rPr>
        <w:t>Second</w:t>
      </w:r>
      <w:r w:rsidR="000B7E83">
        <w:rPr>
          <w:i/>
          <w:sz w:val="22"/>
          <w:szCs w:val="22"/>
        </w:rPr>
        <w:t xml:space="preserve"> </w:t>
      </w:r>
      <w:r w:rsidR="00DB7940" w:rsidRPr="004B3A52">
        <w:rPr>
          <w:i/>
          <w:iCs/>
          <w:sz w:val="22"/>
          <w:szCs w:val="22"/>
        </w:rPr>
        <w:t>Inte</w:t>
      </w:r>
      <w:r w:rsidR="00DB7940" w:rsidRPr="004B3A52">
        <w:rPr>
          <w:i/>
          <w:iCs/>
          <w:sz w:val="22"/>
          <w:szCs w:val="22"/>
        </w:rPr>
        <w:t>r</w:t>
      </w:r>
      <w:r w:rsidR="00DB7940" w:rsidRPr="004B3A52">
        <w:rPr>
          <w:i/>
          <w:iCs/>
          <w:sz w:val="22"/>
          <w:szCs w:val="22"/>
        </w:rPr>
        <w:t>national</w:t>
      </w:r>
      <w:r w:rsidR="000B7E83">
        <w:rPr>
          <w:i/>
          <w:iCs/>
          <w:sz w:val="22"/>
          <w:szCs w:val="22"/>
        </w:rPr>
        <w:t xml:space="preserve"> </w:t>
      </w:r>
      <w:r w:rsidR="00DB7940"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="00DB7940"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="00DB7940"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="00DB7940" w:rsidRPr="004B3A52">
        <w:rPr>
          <w:i/>
          <w:iCs/>
          <w:sz w:val="22"/>
          <w:szCs w:val="22"/>
        </w:rPr>
        <w:t>education</w:t>
      </w:r>
      <w:r w:rsidR="00DB7940"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Dordrecht,</w:t>
      </w:r>
      <w:r w:rsidR="000B7E83">
        <w:rPr>
          <w:sz w:val="22"/>
          <w:szCs w:val="22"/>
        </w:rPr>
        <w:t xml:space="preserve"> </w:t>
      </w:r>
      <w:proofErr w:type="gramStart"/>
      <w:r w:rsidR="00DB7940" w:rsidRPr="004B3A52">
        <w:rPr>
          <w:sz w:val="22"/>
          <w:szCs w:val="22"/>
        </w:rPr>
        <w:t>The</w:t>
      </w:r>
      <w:proofErr w:type="gramEnd"/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Netherlands:</w:t>
      </w:r>
      <w:r w:rsidR="000B7E83">
        <w:rPr>
          <w:sz w:val="22"/>
          <w:szCs w:val="22"/>
        </w:rPr>
        <w:t xml:space="preserve"> </w:t>
      </w:r>
      <w:r w:rsidR="00DB7940" w:rsidRPr="004B3A52">
        <w:rPr>
          <w:sz w:val="22"/>
          <w:szCs w:val="22"/>
        </w:rPr>
        <w:t>Springer.</w:t>
      </w:r>
    </w:p>
    <w:p w:rsidR="008D2D22" w:rsidRPr="004B3A52" w:rsidRDefault="008D2D22" w:rsidP="008D2D22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spellStart"/>
      <w:r w:rsidRPr="004B3A52">
        <w:rPr>
          <w:sz w:val="22"/>
          <w:szCs w:val="22"/>
        </w:rPr>
        <w:t>Bronner</w:t>
      </w:r>
      <w:proofErr w:type="spellEnd"/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(2011).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Critical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theory: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very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short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introduction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Oxford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</w:p>
    <w:p w:rsidR="00A92074" w:rsidRPr="004B3A52" w:rsidRDefault="00A92074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Boote,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Beile,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(2005).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Scholars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before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researchers: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centrality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dissertation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liter</w:t>
      </w:r>
      <w:r w:rsidRPr="004B3A52">
        <w:rPr>
          <w:sz w:val="22"/>
          <w:szCs w:val="22"/>
        </w:rPr>
        <w:t>a</w:t>
      </w:r>
      <w:r w:rsidRPr="004B3A52">
        <w:rPr>
          <w:sz w:val="22"/>
          <w:szCs w:val="22"/>
        </w:rPr>
        <w:t>ture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review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preparation.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Researcher,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34</w:t>
      </w:r>
      <w:r w:rsidRPr="004B3A52">
        <w:rPr>
          <w:sz w:val="22"/>
          <w:szCs w:val="22"/>
        </w:rPr>
        <w:t>(6),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3–15</w:t>
      </w:r>
    </w:p>
    <w:p w:rsidR="009004B3" w:rsidRPr="004B3A52" w:rsidRDefault="009004B3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Cannella,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Lincoln,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(2011).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Ethics,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regulations,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critical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social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science.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Denzin</w:t>
      </w:r>
      <w:proofErr w:type="spell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Lincoln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(4</w:t>
      </w:r>
      <w:r w:rsidR="00AE1D02">
        <w:rPr>
          <w:sz w:val="22"/>
          <w:szCs w:val="22"/>
        </w:rPr>
        <w:t>th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81–89).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Thousand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Oaks,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Sage.</w:t>
      </w:r>
    </w:p>
    <w:p w:rsidR="002E282B" w:rsidRPr="004B3A52" w:rsidRDefault="002E282B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Cannon,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(2019)</w:t>
      </w:r>
      <w:r w:rsidR="0088115C"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proofErr w:type="gramStart"/>
      <w:r w:rsidR="0088115C" w:rsidRPr="004B3A52">
        <w:rPr>
          <w:i/>
          <w:sz w:val="22"/>
          <w:szCs w:val="22"/>
        </w:rPr>
        <w:t>Doing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i/>
          <w:sz w:val="22"/>
          <w:szCs w:val="22"/>
        </w:rPr>
        <w:t>science: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i/>
          <w:sz w:val="22"/>
          <w:szCs w:val="22"/>
        </w:rPr>
        <w:t>Data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i/>
          <w:sz w:val="22"/>
          <w:szCs w:val="22"/>
        </w:rPr>
        <w:t>enactments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i/>
          <w:sz w:val="22"/>
          <w:szCs w:val="22"/>
        </w:rPr>
        <w:t>in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i/>
          <w:sz w:val="22"/>
          <w:szCs w:val="22"/>
        </w:rPr>
        <w:t>mathematics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i/>
          <w:sz w:val="22"/>
          <w:szCs w:val="22"/>
        </w:rPr>
        <w:t>education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i/>
          <w:sz w:val="22"/>
          <w:szCs w:val="22"/>
        </w:rPr>
        <w:t>and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i/>
          <w:sz w:val="22"/>
          <w:szCs w:val="22"/>
        </w:rPr>
        <w:t>qualitative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i/>
          <w:sz w:val="22"/>
          <w:szCs w:val="22"/>
        </w:rPr>
        <w:t>r</w:t>
      </w:r>
      <w:r w:rsidR="0088115C" w:rsidRPr="004B3A52">
        <w:rPr>
          <w:i/>
          <w:sz w:val="22"/>
          <w:szCs w:val="22"/>
        </w:rPr>
        <w:t>e</w:t>
      </w:r>
      <w:r w:rsidR="0088115C" w:rsidRPr="004B3A52">
        <w:rPr>
          <w:i/>
          <w:sz w:val="22"/>
          <w:szCs w:val="22"/>
        </w:rPr>
        <w:t>search</w:t>
      </w:r>
      <w:r w:rsidR="000B7E83">
        <w:rPr>
          <w:i/>
          <w:sz w:val="22"/>
          <w:szCs w:val="22"/>
        </w:rPr>
        <w:t xml:space="preserve"> </w:t>
      </w:r>
      <w:r w:rsidR="0088115C" w:rsidRPr="004B3A52">
        <w:rPr>
          <w:sz w:val="22"/>
          <w:szCs w:val="22"/>
        </w:rPr>
        <w:t>(unpublished</w:t>
      </w:r>
      <w:r w:rsidR="000B7E83">
        <w:rPr>
          <w:sz w:val="22"/>
          <w:szCs w:val="22"/>
        </w:rPr>
        <w:t xml:space="preserve"> </w:t>
      </w:r>
      <w:r w:rsidR="0088115C" w:rsidRPr="004B3A52">
        <w:rPr>
          <w:sz w:val="22"/>
          <w:szCs w:val="22"/>
        </w:rPr>
        <w:t>doctoral</w:t>
      </w:r>
      <w:r w:rsidR="000B7E83">
        <w:rPr>
          <w:sz w:val="22"/>
          <w:szCs w:val="22"/>
        </w:rPr>
        <w:t xml:space="preserve"> </w:t>
      </w:r>
      <w:r w:rsidR="0088115C" w:rsidRPr="004B3A52">
        <w:rPr>
          <w:sz w:val="22"/>
          <w:szCs w:val="22"/>
        </w:rPr>
        <w:t>dissertation).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="0088115C" w:rsidRPr="004B3A52">
        <w:rPr>
          <w:sz w:val="22"/>
          <w:szCs w:val="22"/>
        </w:rPr>
        <w:t>Georgia</w:t>
      </w:r>
      <w:r w:rsidR="000B7E83">
        <w:rPr>
          <w:sz w:val="22"/>
          <w:szCs w:val="22"/>
        </w:rPr>
        <w:t xml:space="preserve"> </w:t>
      </w:r>
      <w:r w:rsidR="0088115C" w:rsidRPr="004B3A52">
        <w:rPr>
          <w:sz w:val="22"/>
          <w:szCs w:val="22"/>
        </w:rPr>
        <w:t>State</w:t>
      </w:r>
      <w:r w:rsidR="000B7E83">
        <w:rPr>
          <w:sz w:val="22"/>
          <w:szCs w:val="22"/>
        </w:rPr>
        <w:t xml:space="preserve"> </w:t>
      </w:r>
      <w:r w:rsidR="0088115C" w:rsidRPr="004B3A52">
        <w:rPr>
          <w:sz w:val="22"/>
          <w:szCs w:val="22"/>
        </w:rPr>
        <w:t>University,</w:t>
      </w:r>
      <w:r w:rsidR="000B7E83">
        <w:rPr>
          <w:sz w:val="22"/>
          <w:szCs w:val="22"/>
        </w:rPr>
        <w:t xml:space="preserve"> </w:t>
      </w:r>
      <w:r w:rsidR="0088115C" w:rsidRPr="004B3A52">
        <w:rPr>
          <w:sz w:val="22"/>
          <w:szCs w:val="22"/>
        </w:rPr>
        <w:t>Atlanta,</w:t>
      </w:r>
      <w:r w:rsidR="000B7E83">
        <w:rPr>
          <w:sz w:val="22"/>
          <w:szCs w:val="22"/>
        </w:rPr>
        <w:t xml:space="preserve"> </w:t>
      </w:r>
      <w:r w:rsidR="0088115C" w:rsidRPr="004B3A52">
        <w:rPr>
          <w:sz w:val="22"/>
          <w:szCs w:val="22"/>
        </w:rPr>
        <w:t>GA.</w:t>
      </w:r>
      <w:proofErr w:type="gramEnd"/>
    </w:p>
    <w:p w:rsidR="009061E7" w:rsidRPr="004B3A52" w:rsidRDefault="009061E7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Carnap,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(1956).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Empiricism,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semantics,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ontology</w:t>
      </w:r>
      <w:r w:rsidR="00464E60"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Meaning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and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necessity: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study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in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semantics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and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modal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logic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(enlarger</w:t>
      </w:r>
      <w:r w:rsidR="000B7E83">
        <w:rPr>
          <w:sz w:val="22"/>
          <w:szCs w:val="22"/>
        </w:rPr>
        <w:t xml:space="preserve"> </w:t>
      </w:r>
      <w:proofErr w:type="gramStart"/>
      <w:r w:rsidR="00464E60" w:rsidRPr="004B3A52">
        <w:rPr>
          <w:sz w:val="22"/>
          <w:szCs w:val="22"/>
        </w:rPr>
        <w:t>ed</w:t>
      </w:r>
      <w:proofErr w:type="gramEnd"/>
      <w:r w:rsidR="00464E60" w:rsidRPr="004B3A52">
        <w:rPr>
          <w:sz w:val="22"/>
          <w:szCs w:val="22"/>
        </w:rPr>
        <w:t>.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Chicago,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IL: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Chicago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Press.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(O</w:t>
      </w:r>
      <w:r w:rsidRPr="004B3A52">
        <w:rPr>
          <w:sz w:val="22"/>
          <w:szCs w:val="22"/>
        </w:rPr>
        <w:t>riginal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work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published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1950)</w:t>
      </w:r>
    </w:p>
    <w:p w:rsidR="00015F18" w:rsidRPr="004B3A52" w:rsidRDefault="00D22985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Christians,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(2011).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Ethics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politics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qualitative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Denzin</w:t>
      </w:r>
      <w:proofErr w:type="spell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Lincoln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(4</w:t>
      </w:r>
      <w:r w:rsidR="00AE1D02">
        <w:rPr>
          <w:sz w:val="22"/>
          <w:szCs w:val="22"/>
        </w:rPr>
        <w:t>th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61–80).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Thousand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Oaks,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Sage</w:t>
      </w:r>
    </w:p>
    <w:p w:rsidR="008F2BBE" w:rsidRPr="004B3A52" w:rsidRDefault="008F2BBE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Claremont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Graduate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(2018,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23).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CGU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Board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votes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close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philosophy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department: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Cu</w:t>
      </w:r>
      <w:r w:rsidRPr="004B3A52">
        <w:rPr>
          <w:sz w:val="22"/>
          <w:szCs w:val="22"/>
        </w:rPr>
        <w:t>r</w:t>
      </w:r>
      <w:r w:rsidRPr="004B3A52">
        <w:rPr>
          <w:sz w:val="22"/>
          <w:szCs w:val="22"/>
        </w:rPr>
        <w:t>rent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students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will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receive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full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support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complete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their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degrees.</w:t>
      </w:r>
      <w:r w:rsidR="000B7E83">
        <w:rPr>
          <w:sz w:val="22"/>
          <w:szCs w:val="22"/>
        </w:rPr>
        <w:t xml:space="preserve"> </w:t>
      </w:r>
      <w:proofErr w:type="gramStart"/>
      <w:r w:rsidR="00B74621" w:rsidRPr="004B3A52">
        <w:rPr>
          <w:i/>
          <w:sz w:val="22"/>
          <w:szCs w:val="22"/>
        </w:rPr>
        <w:t>News</w:t>
      </w:r>
      <w:r w:rsidR="00B74621"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7" w:history="1">
        <w:r w:rsidRPr="004B3A52">
          <w:rPr>
            <w:rStyle w:val="Hyperlink"/>
            <w:sz w:val="22"/>
            <w:szCs w:val="22"/>
          </w:rPr>
          <w:t>https://www.cgu.edu/news/2018/05/cgu-board-votes-to-close-philosophy-department-current-students-to-receive-full-support-to-complete-their-degrees/</w:t>
        </w:r>
      </w:hyperlink>
      <w:r w:rsidR="000B7E83">
        <w:rPr>
          <w:sz w:val="22"/>
          <w:szCs w:val="22"/>
        </w:rPr>
        <w:t xml:space="preserve"> </w:t>
      </w:r>
    </w:p>
    <w:p w:rsidR="00DB7940" w:rsidRPr="004B3A52" w:rsidRDefault="00DB794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Clements,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</w:t>
      </w:r>
      <w:r w:rsidR="00C86BD9"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A.,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Bishop,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J.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Keitel,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Kilpatrick,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Leung,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K-S</w:t>
      </w:r>
      <w:r w:rsidR="00C86BD9"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(Eds.).</w:t>
      </w:r>
      <w:r w:rsidR="000B7E83">
        <w:rPr>
          <w:sz w:val="22"/>
          <w:szCs w:val="22"/>
        </w:rPr>
        <w:t xml:space="preserve"> </w:t>
      </w:r>
      <w:proofErr w:type="gramStart"/>
      <w:r w:rsidR="00C86BD9" w:rsidRPr="004B3A52">
        <w:rPr>
          <w:sz w:val="22"/>
          <w:szCs w:val="22"/>
        </w:rPr>
        <w:t>(2013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Third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Intern</w:t>
      </w:r>
      <w:r w:rsidRPr="004B3A52">
        <w:rPr>
          <w:i/>
          <w:iCs/>
          <w:sz w:val="22"/>
          <w:szCs w:val="22"/>
        </w:rPr>
        <w:t>a</w:t>
      </w:r>
      <w:r w:rsidRPr="004B3A52">
        <w:rPr>
          <w:i/>
          <w:iCs/>
          <w:sz w:val="22"/>
          <w:szCs w:val="22"/>
        </w:rPr>
        <w:t>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Dordrecht,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The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Netherlands: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Springer.</w:t>
      </w:r>
    </w:p>
    <w:p w:rsidR="009510DD" w:rsidRPr="004B3A52" w:rsidRDefault="009510DD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Coop</w:t>
      </w:r>
      <w:r w:rsidR="006E32D4" w:rsidRPr="004B3A52">
        <w:rPr>
          <w:sz w:val="22"/>
          <w:szCs w:val="22"/>
        </w:rPr>
        <w:t>er,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D.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(1994,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January).</w:t>
      </w:r>
      <w:proofErr w:type="gramEnd"/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P</w:t>
      </w:r>
      <w:r w:rsidRPr="004B3A52">
        <w:rPr>
          <w:sz w:val="22"/>
          <w:szCs w:val="22"/>
        </w:rPr>
        <w:t>resid</w:t>
      </w:r>
      <w:r w:rsidR="006E32D4" w:rsidRPr="004B3A52">
        <w:rPr>
          <w:sz w:val="22"/>
          <w:szCs w:val="22"/>
        </w:rPr>
        <w:t>ential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A</w:t>
      </w:r>
      <w:r w:rsidR="00C86BD9" w:rsidRPr="004B3A52">
        <w:rPr>
          <w:sz w:val="22"/>
          <w:szCs w:val="22"/>
        </w:rPr>
        <w:t>ddress: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Analytical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continental</w:t>
      </w:r>
      <w:r w:rsidR="000B7E83">
        <w:rPr>
          <w:sz w:val="22"/>
          <w:szCs w:val="22"/>
        </w:rPr>
        <w:t xml:space="preserve"> </w:t>
      </w:r>
      <w:r w:rsidR="00C86BD9" w:rsidRPr="004B3A52">
        <w:rPr>
          <w:sz w:val="22"/>
          <w:szCs w:val="22"/>
        </w:rPr>
        <w:t>p</w:t>
      </w:r>
      <w:r w:rsidRPr="004B3A52">
        <w:rPr>
          <w:sz w:val="22"/>
          <w:szCs w:val="22"/>
        </w:rPr>
        <w:t>hilosophy.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Pr</w:t>
      </w:r>
      <w:r w:rsidRPr="004B3A52">
        <w:rPr>
          <w:i/>
          <w:iCs/>
          <w:sz w:val="22"/>
          <w:szCs w:val="22"/>
        </w:rPr>
        <w:t>o</w:t>
      </w:r>
      <w:r w:rsidRPr="004B3A52">
        <w:rPr>
          <w:i/>
          <w:iCs/>
          <w:sz w:val="22"/>
          <w:szCs w:val="22"/>
        </w:rPr>
        <w:t>ceedings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Aristotelian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society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(Vol.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94,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pp.</w:t>
      </w:r>
      <w:r w:rsidR="000B7E83">
        <w:rPr>
          <w:sz w:val="22"/>
          <w:szCs w:val="22"/>
        </w:rPr>
        <w:t xml:space="preserve"> </w:t>
      </w:r>
      <w:r w:rsidR="006E32D4" w:rsidRPr="004B3A52">
        <w:rPr>
          <w:sz w:val="22"/>
          <w:szCs w:val="22"/>
        </w:rPr>
        <w:t>1–</w:t>
      </w:r>
      <w:r w:rsidRPr="004B3A52">
        <w:rPr>
          <w:sz w:val="22"/>
          <w:szCs w:val="22"/>
        </w:rPr>
        <w:t>18).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Aristotelian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Society,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Wiley.</w:t>
      </w:r>
      <w:proofErr w:type="gramEnd"/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Crotty,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(1998).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foundations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social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Meaning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and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perspective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process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lastRenderedPageBreak/>
        <w:t>Thousand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Oaks,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Sage.</w:t>
      </w:r>
    </w:p>
    <w:p w:rsidR="005122D4" w:rsidRPr="004B3A52" w:rsidRDefault="005122D4" w:rsidP="00CD59D4">
      <w:pPr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Davis,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Hersh,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(1998).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experience.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Houghton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Mifflin.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</w:t>
      </w:r>
      <w:proofErr w:type="gramStart"/>
      <w:r w:rsidRPr="004B3A52">
        <w:rPr>
          <w:sz w:val="22"/>
          <w:szCs w:val="22"/>
        </w:rPr>
        <w:t>ori</w:t>
      </w:r>
      <w:r w:rsidRPr="004B3A52">
        <w:rPr>
          <w:sz w:val="22"/>
          <w:szCs w:val="22"/>
        </w:rPr>
        <w:t>g</w:t>
      </w:r>
      <w:r w:rsidRPr="004B3A52">
        <w:rPr>
          <w:sz w:val="22"/>
          <w:szCs w:val="22"/>
        </w:rPr>
        <w:t>inal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work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published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1981)</w:t>
      </w:r>
    </w:p>
    <w:p w:rsidR="009C54A9" w:rsidRPr="004B3A52" w:rsidRDefault="009C54A9" w:rsidP="00CD59D4">
      <w:pPr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de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Freitas,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Sinclair,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(2013).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materialist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ontologies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body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in/of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Studies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83</w:t>
      </w:r>
      <w:r w:rsidRPr="004B3A52">
        <w:rPr>
          <w:sz w:val="22"/>
          <w:szCs w:val="22"/>
        </w:rPr>
        <w:t>(3),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453</w:t>
      </w:r>
      <w:r w:rsidR="00A6133B" w:rsidRPr="004B3A52">
        <w:rPr>
          <w:sz w:val="22"/>
          <w:szCs w:val="22"/>
        </w:rPr>
        <w:t>–</w:t>
      </w:r>
      <w:r w:rsidRPr="004B3A52">
        <w:rPr>
          <w:sz w:val="22"/>
          <w:szCs w:val="22"/>
        </w:rPr>
        <w:t>470.</w:t>
      </w:r>
    </w:p>
    <w:p w:rsidR="00D61543" w:rsidRPr="004B3A52" w:rsidRDefault="00D61543" w:rsidP="00CD59D4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Derrida,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(1978).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Structure,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sign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play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discourse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h</w:t>
      </w:r>
      <w:r w:rsidR="00464E60" w:rsidRPr="004B3A52">
        <w:rPr>
          <w:sz w:val="22"/>
          <w:szCs w:val="22"/>
        </w:rPr>
        <w:t>uman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sciences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(A.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Bass,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Trans.).</w:t>
      </w:r>
      <w:r w:rsidR="000B7E83">
        <w:rPr>
          <w:sz w:val="22"/>
          <w:szCs w:val="22"/>
        </w:rPr>
        <w:t xml:space="preserve"> </w:t>
      </w:r>
      <w:proofErr w:type="gramStart"/>
      <w:r w:rsidR="00464E60"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Writing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and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difference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278–293).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Chicago,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IL: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Chicago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  <w:r w:rsidRPr="004B3A52">
        <w:rPr>
          <w:sz w:val="22"/>
          <w:szCs w:val="22"/>
        </w:rPr>
        <w:tab/>
      </w:r>
    </w:p>
    <w:p w:rsidR="00D84AAA" w:rsidRPr="004B3A52" w:rsidRDefault="00D84AAA" w:rsidP="00CD59D4">
      <w:pPr>
        <w:autoSpaceDE w:val="0"/>
        <w:autoSpaceDN w:val="0"/>
        <w:adjustRightInd w:val="0"/>
        <w:ind w:left="360" w:hanging="360"/>
        <w:jc w:val="both"/>
        <w:rPr>
          <w:spacing w:val="-4"/>
          <w:sz w:val="22"/>
          <w:szCs w:val="22"/>
        </w:rPr>
      </w:pPr>
      <w:proofErr w:type="gramStart"/>
      <w:r w:rsidRPr="004B3A52">
        <w:rPr>
          <w:spacing w:val="-4"/>
          <w:sz w:val="22"/>
          <w:szCs w:val="22"/>
        </w:rPr>
        <w:t>Dewey,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J.,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&amp;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Tufts,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J.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H.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(1985).</w:t>
      </w:r>
      <w:proofErr w:type="gramEnd"/>
      <w:r w:rsidR="000B7E83">
        <w:rPr>
          <w:spacing w:val="-4"/>
          <w:sz w:val="22"/>
          <w:szCs w:val="22"/>
        </w:rPr>
        <w:t xml:space="preserve"> </w:t>
      </w:r>
      <w:proofErr w:type="gramStart"/>
      <w:r w:rsidRPr="004B3A52">
        <w:rPr>
          <w:spacing w:val="-4"/>
          <w:sz w:val="22"/>
          <w:szCs w:val="22"/>
        </w:rPr>
        <w:t>Ethics.</w:t>
      </w:r>
      <w:proofErr w:type="gramEnd"/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In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J.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A.</w:t>
      </w:r>
      <w:r w:rsidR="000B7E83">
        <w:rPr>
          <w:spacing w:val="-4"/>
          <w:sz w:val="22"/>
          <w:szCs w:val="22"/>
        </w:rPr>
        <w:t xml:space="preserve"> </w:t>
      </w:r>
      <w:proofErr w:type="spellStart"/>
      <w:r w:rsidRPr="004B3A52">
        <w:rPr>
          <w:spacing w:val="-4"/>
          <w:sz w:val="22"/>
          <w:szCs w:val="22"/>
        </w:rPr>
        <w:t>Boydston</w:t>
      </w:r>
      <w:proofErr w:type="spellEnd"/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(Ed.),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i/>
          <w:spacing w:val="-4"/>
          <w:sz w:val="22"/>
          <w:szCs w:val="22"/>
        </w:rPr>
        <w:t>John</w:t>
      </w:r>
      <w:r w:rsidR="000B7E83">
        <w:rPr>
          <w:i/>
          <w:spacing w:val="-4"/>
          <w:sz w:val="22"/>
          <w:szCs w:val="22"/>
        </w:rPr>
        <w:t xml:space="preserve"> </w:t>
      </w:r>
      <w:r w:rsidRPr="004B3A52">
        <w:rPr>
          <w:i/>
          <w:spacing w:val="-4"/>
          <w:sz w:val="22"/>
          <w:szCs w:val="22"/>
        </w:rPr>
        <w:t>Dewey:</w:t>
      </w:r>
      <w:r w:rsidR="000B7E83">
        <w:rPr>
          <w:i/>
          <w:spacing w:val="-4"/>
          <w:sz w:val="22"/>
          <w:szCs w:val="22"/>
        </w:rPr>
        <w:t xml:space="preserve"> </w:t>
      </w:r>
      <w:r w:rsidRPr="004B3A52">
        <w:rPr>
          <w:i/>
          <w:spacing w:val="-4"/>
          <w:sz w:val="22"/>
          <w:szCs w:val="22"/>
        </w:rPr>
        <w:t>The</w:t>
      </w:r>
      <w:r w:rsidR="000B7E83">
        <w:rPr>
          <w:i/>
          <w:spacing w:val="-4"/>
          <w:sz w:val="22"/>
          <w:szCs w:val="22"/>
        </w:rPr>
        <w:t xml:space="preserve"> </w:t>
      </w:r>
      <w:r w:rsidRPr="004B3A52">
        <w:rPr>
          <w:i/>
          <w:spacing w:val="-4"/>
          <w:sz w:val="22"/>
          <w:szCs w:val="22"/>
        </w:rPr>
        <w:t>later</w:t>
      </w:r>
      <w:r w:rsidR="000B7E83">
        <w:rPr>
          <w:i/>
          <w:spacing w:val="-4"/>
          <w:sz w:val="22"/>
          <w:szCs w:val="22"/>
        </w:rPr>
        <w:t xml:space="preserve"> </w:t>
      </w:r>
      <w:r w:rsidRPr="004B3A52">
        <w:rPr>
          <w:i/>
          <w:spacing w:val="-4"/>
          <w:sz w:val="22"/>
          <w:szCs w:val="22"/>
        </w:rPr>
        <w:t>works,</w:t>
      </w:r>
      <w:r w:rsidR="000B7E83">
        <w:rPr>
          <w:i/>
          <w:spacing w:val="-4"/>
          <w:sz w:val="22"/>
          <w:szCs w:val="22"/>
        </w:rPr>
        <w:t xml:space="preserve"> </w:t>
      </w:r>
      <w:r w:rsidRPr="004B3A52">
        <w:rPr>
          <w:i/>
          <w:spacing w:val="-4"/>
          <w:sz w:val="22"/>
          <w:szCs w:val="22"/>
        </w:rPr>
        <w:t>1925–1953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(Vol.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7).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Carbondale,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IL: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Southern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University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of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Illinois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Press.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(Original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work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published</w:t>
      </w:r>
      <w:r w:rsidR="000B7E83">
        <w:rPr>
          <w:spacing w:val="-4"/>
          <w:sz w:val="22"/>
          <w:szCs w:val="22"/>
        </w:rPr>
        <w:t xml:space="preserve"> </w:t>
      </w:r>
      <w:r w:rsidRPr="004B3A52">
        <w:rPr>
          <w:spacing w:val="-4"/>
          <w:sz w:val="22"/>
          <w:szCs w:val="22"/>
        </w:rPr>
        <w:t>1932)</w:t>
      </w:r>
    </w:p>
    <w:p w:rsidR="009510DD" w:rsidRPr="004B3A52" w:rsidRDefault="009510DD" w:rsidP="00CD59D4">
      <w:pPr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Ercikan,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Roth,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(2006).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What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good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polarizing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into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qualitative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quantit</w:t>
      </w:r>
      <w:r w:rsidRPr="004B3A52">
        <w:rPr>
          <w:sz w:val="22"/>
          <w:szCs w:val="22"/>
        </w:rPr>
        <w:t>a</w:t>
      </w:r>
      <w:r w:rsidRPr="004B3A52">
        <w:rPr>
          <w:sz w:val="22"/>
          <w:szCs w:val="22"/>
        </w:rPr>
        <w:t>tive</w:t>
      </w:r>
      <w:proofErr w:type="gramStart"/>
      <w:r w:rsidRPr="004B3A52">
        <w:rPr>
          <w:sz w:val="22"/>
          <w:szCs w:val="22"/>
        </w:rPr>
        <w:t>?.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researcher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35</w:t>
      </w:r>
      <w:r w:rsidRPr="004B3A52">
        <w:rPr>
          <w:sz w:val="22"/>
          <w:szCs w:val="22"/>
        </w:rPr>
        <w:t>(5),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14</w:t>
      </w:r>
      <w:r w:rsidR="00A6133B" w:rsidRPr="004B3A52">
        <w:rPr>
          <w:sz w:val="22"/>
          <w:szCs w:val="22"/>
        </w:rPr>
        <w:t>–</w:t>
      </w:r>
      <w:r w:rsidRPr="004B3A52">
        <w:rPr>
          <w:sz w:val="22"/>
          <w:szCs w:val="22"/>
        </w:rPr>
        <w:t>23.</w:t>
      </w:r>
    </w:p>
    <w:p w:rsidR="00BC28B2" w:rsidRPr="004B3A52" w:rsidRDefault="00BC28B2" w:rsidP="00CD59D4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(Ed.)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(n.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d.).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sz w:val="22"/>
          <w:szCs w:val="22"/>
        </w:rPr>
        <w:t>Philosophy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Education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Journal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8" w:history="1">
        <w:r w:rsidRPr="004B3A52">
          <w:rPr>
            <w:rStyle w:val="Hyperlink"/>
            <w:sz w:val="22"/>
            <w:szCs w:val="22"/>
          </w:rPr>
          <w:t>http://socialsciences.exeter.ac.uk/education/research/centres/stem/publications/pmej/</w:t>
        </w:r>
      </w:hyperlink>
      <w:r w:rsidR="000B7E83">
        <w:rPr>
          <w:sz w:val="22"/>
          <w:szCs w:val="22"/>
        </w:rPr>
        <w:t xml:space="preserve"> </w:t>
      </w:r>
    </w:p>
    <w:p w:rsidR="00005A9D" w:rsidRPr="004B3A52" w:rsidRDefault="00005A9D" w:rsidP="00CD59D4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(1991)</w:t>
      </w:r>
      <w:r w:rsidR="00DC5E3C"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sz w:val="22"/>
          <w:szCs w:val="22"/>
        </w:rPr>
        <w:t>The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philosophy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education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Abingdon,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United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Kingdom: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RoutledgeFalmer.</w:t>
      </w:r>
    </w:p>
    <w:p w:rsidR="00DC5E3C" w:rsidRPr="004B3A52" w:rsidRDefault="00DC5E3C" w:rsidP="00CD59D4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(Ed.)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(1994a).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sz w:val="22"/>
          <w:szCs w:val="22"/>
        </w:rPr>
        <w:t>Constructing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mathematical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knowledge: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Epistemology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and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</w:t>
      </w:r>
      <w:r w:rsidRPr="004B3A52">
        <w:rPr>
          <w:i/>
          <w:sz w:val="22"/>
          <w:szCs w:val="22"/>
        </w:rPr>
        <w:t>a</w:t>
      </w:r>
      <w:r w:rsidRPr="004B3A52">
        <w:rPr>
          <w:i/>
          <w:sz w:val="22"/>
          <w:szCs w:val="22"/>
        </w:rPr>
        <w:t>tion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London,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United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Kingdom: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Falmer.</w:t>
      </w:r>
    </w:p>
    <w:p w:rsidR="00005A9D" w:rsidRPr="004B3A52" w:rsidRDefault="00005A9D" w:rsidP="00CD59D4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(Ed.)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(1994</w:t>
      </w:r>
      <w:r w:rsidR="00DC5E3C" w:rsidRPr="004B3A52">
        <w:rPr>
          <w:sz w:val="22"/>
          <w:szCs w:val="22"/>
        </w:rPr>
        <w:t>b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Mathematics,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Education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and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Philosophy: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international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perspective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London,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United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Kingdom: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Falmer.</w:t>
      </w:r>
    </w:p>
    <w:p w:rsidR="00005A9D" w:rsidRPr="004B3A52" w:rsidRDefault="00005A9D" w:rsidP="00CD59D4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(1998).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Social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constructivism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philosophy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Albany,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State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</w:p>
    <w:p w:rsidR="000964AA" w:rsidRPr="004B3A52" w:rsidRDefault="000964AA" w:rsidP="00CD59D4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(2012).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What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our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first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philosophy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proofErr w:type="gramStart"/>
      <w:r w:rsidRPr="004B3A52">
        <w:rPr>
          <w:sz w:val="22"/>
          <w:szCs w:val="22"/>
        </w:rPr>
        <w:t>?.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Learning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</w:t>
      </w:r>
      <w:r w:rsidR="00D635C3">
        <w:rPr>
          <w:i/>
          <w:iCs/>
          <w:sz w:val="22"/>
          <w:szCs w:val="22"/>
        </w:rPr>
        <w:t>t</w:t>
      </w:r>
      <w:r w:rsidRPr="004B3A52">
        <w:rPr>
          <w:i/>
          <w:iCs/>
          <w:sz w:val="22"/>
          <w:szCs w:val="22"/>
        </w:rPr>
        <w:t>ics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32</w:t>
      </w:r>
      <w:r w:rsidRPr="004B3A52">
        <w:rPr>
          <w:sz w:val="22"/>
          <w:szCs w:val="22"/>
        </w:rPr>
        <w:t>(3),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8–14.</w:t>
      </w:r>
      <w:proofErr w:type="gramEnd"/>
    </w:p>
    <w:p w:rsidR="00DC5E3C" w:rsidRPr="004B3A52" w:rsidRDefault="00DC5E3C" w:rsidP="00CD59D4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(2016</w:t>
      </w:r>
      <w:r w:rsidR="00D84083" w:rsidRPr="004B3A52">
        <w:rPr>
          <w:sz w:val="22"/>
          <w:szCs w:val="22"/>
        </w:rPr>
        <w:t>a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An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overview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philosophy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education.</w:t>
      </w:r>
      <w:proofErr w:type="gramEnd"/>
      <w:r w:rsidR="000B7E83">
        <w:rPr>
          <w:sz w:val="22"/>
          <w:szCs w:val="22"/>
        </w:rPr>
        <w:t xml:space="preserve"> </w:t>
      </w:r>
      <w:r w:rsidR="00D84083" w:rsidRPr="004B3A52">
        <w:rPr>
          <w:i/>
          <w:sz w:val="22"/>
          <w:szCs w:val="22"/>
        </w:rPr>
        <w:t>Philosophy</w:t>
      </w:r>
      <w:r w:rsidR="000B7E83">
        <w:rPr>
          <w:i/>
          <w:sz w:val="22"/>
          <w:szCs w:val="22"/>
        </w:rPr>
        <w:t xml:space="preserve"> </w:t>
      </w:r>
      <w:r w:rsidR="00D84083"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="00D84083" w:rsidRPr="004B3A52">
        <w:rPr>
          <w:i/>
          <w:sz w:val="22"/>
          <w:szCs w:val="22"/>
        </w:rPr>
        <w:t>Mathematics</w:t>
      </w:r>
      <w:r w:rsidR="000B7E83">
        <w:rPr>
          <w:i/>
          <w:sz w:val="22"/>
          <w:szCs w:val="22"/>
        </w:rPr>
        <w:t xml:space="preserve"> </w:t>
      </w:r>
      <w:r w:rsidR="00D84083" w:rsidRPr="004B3A52">
        <w:rPr>
          <w:i/>
          <w:sz w:val="22"/>
          <w:szCs w:val="22"/>
        </w:rPr>
        <w:t>Education</w:t>
      </w:r>
      <w:r w:rsidR="000B7E83">
        <w:rPr>
          <w:i/>
          <w:sz w:val="22"/>
          <w:szCs w:val="22"/>
        </w:rPr>
        <w:t xml:space="preserve"> </w:t>
      </w:r>
      <w:r w:rsidR="00D84083" w:rsidRPr="004B3A52">
        <w:rPr>
          <w:i/>
          <w:sz w:val="22"/>
          <w:szCs w:val="22"/>
        </w:rPr>
        <w:t>Journal</w:t>
      </w:r>
      <w:r w:rsidR="000B7E83">
        <w:rPr>
          <w:sz w:val="22"/>
          <w:szCs w:val="22"/>
        </w:rPr>
        <w:t xml:space="preserve"> </w:t>
      </w:r>
      <w:r w:rsidR="00B51014" w:rsidRPr="004B3A52">
        <w:rPr>
          <w:sz w:val="22"/>
          <w:szCs w:val="22"/>
        </w:rPr>
        <w:t>[Special</w:t>
      </w:r>
      <w:r w:rsidR="000B7E83">
        <w:rPr>
          <w:sz w:val="22"/>
          <w:szCs w:val="22"/>
        </w:rPr>
        <w:t xml:space="preserve"> </w:t>
      </w:r>
      <w:r w:rsidR="00B51014" w:rsidRPr="004B3A52">
        <w:rPr>
          <w:sz w:val="22"/>
          <w:szCs w:val="22"/>
        </w:rPr>
        <w:t>issue:</w:t>
      </w:r>
      <w:r w:rsidR="000B7E83">
        <w:rPr>
          <w:sz w:val="22"/>
          <w:szCs w:val="22"/>
        </w:rPr>
        <w:t xml:space="preserve"> </w:t>
      </w:r>
      <w:r w:rsidR="00B51014" w:rsidRPr="004B3A52">
        <w:rPr>
          <w:sz w:val="22"/>
          <w:szCs w:val="22"/>
        </w:rPr>
        <w:t>ICME-13],</w:t>
      </w:r>
      <w:r w:rsidR="000B7E83">
        <w:rPr>
          <w:sz w:val="22"/>
          <w:szCs w:val="22"/>
        </w:rPr>
        <w:t xml:space="preserve"> </w:t>
      </w:r>
      <w:r w:rsidR="00B51014" w:rsidRPr="004B3A52">
        <w:rPr>
          <w:i/>
          <w:sz w:val="22"/>
          <w:szCs w:val="22"/>
        </w:rPr>
        <w:t>31</w:t>
      </w:r>
      <w:r w:rsidR="00B51014"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="00B51014" w:rsidRPr="004B3A52">
        <w:rPr>
          <w:sz w:val="22"/>
          <w:szCs w:val="22"/>
        </w:rPr>
        <w:t>1–14.</w:t>
      </w:r>
      <w:r w:rsidR="000B7E83">
        <w:rPr>
          <w:sz w:val="22"/>
          <w:szCs w:val="22"/>
        </w:rPr>
        <w:t xml:space="preserve"> </w:t>
      </w:r>
      <w:r w:rsidR="00D84083"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="00D84083"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9" w:history="1">
        <w:r w:rsidR="00D84083" w:rsidRPr="004B3A52">
          <w:rPr>
            <w:rStyle w:val="Hyperlink"/>
            <w:sz w:val="22"/>
            <w:szCs w:val="22"/>
          </w:rPr>
          <w:t>http://socialsciences.exeter.ac.uk/education/research/centres/stem/publications/pmej/pome31/index.html</w:t>
        </w:r>
      </w:hyperlink>
      <w:r w:rsidR="000B7E83">
        <w:rPr>
          <w:sz w:val="22"/>
          <w:szCs w:val="22"/>
        </w:rPr>
        <w:t xml:space="preserve"> </w:t>
      </w:r>
    </w:p>
    <w:p w:rsidR="00D84083" w:rsidRPr="004B3A52" w:rsidRDefault="00D84083" w:rsidP="00CD59D4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(2016b).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Introduction.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Skovsmose,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van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Bendegem,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Bicudo,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Miarka,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Kvasz,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Moeller,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The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philosophy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education: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ICME-13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Topical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Survey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1–2).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Basel,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Switzerland: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Springer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Open.</w:t>
      </w:r>
    </w:p>
    <w:p w:rsidR="00CE5770" w:rsidRPr="004B3A52" w:rsidRDefault="00CE5770" w:rsidP="00972D0A">
      <w:pPr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Ernest,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</w:t>
      </w:r>
      <w:r w:rsidR="00972D0A" w:rsidRPr="004B3A52">
        <w:rPr>
          <w:sz w:val="22"/>
          <w:szCs w:val="22"/>
        </w:rPr>
        <w:t>19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Privilege,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power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performativity: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ethics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society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="00972D0A" w:rsidRPr="004B3A52">
        <w:rPr>
          <w:sz w:val="22"/>
          <w:szCs w:val="22"/>
        </w:rPr>
        <w:t>educ</w:t>
      </w:r>
      <w:r w:rsidR="00972D0A" w:rsidRPr="004B3A52">
        <w:rPr>
          <w:sz w:val="22"/>
          <w:szCs w:val="22"/>
        </w:rPr>
        <w:t>a</w:t>
      </w:r>
      <w:r w:rsidR="00972D0A" w:rsidRPr="004B3A52">
        <w:rPr>
          <w:sz w:val="22"/>
          <w:szCs w:val="22"/>
        </w:rPr>
        <w:t>tion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Philosophy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Education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Journal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3</w:t>
      </w:r>
      <w:r w:rsidR="00972D0A" w:rsidRPr="004B3A52">
        <w:rPr>
          <w:i/>
          <w:sz w:val="22"/>
          <w:szCs w:val="22"/>
        </w:rPr>
        <w:t>5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1–1</w:t>
      </w:r>
      <w:r w:rsidR="00972D0A" w:rsidRPr="004B3A52">
        <w:rPr>
          <w:sz w:val="22"/>
          <w:szCs w:val="22"/>
        </w:rPr>
        <w:t>9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10" w:history="1">
        <w:r w:rsidR="00972D0A" w:rsidRPr="004B3A52">
          <w:rPr>
            <w:rStyle w:val="Hyperlink"/>
            <w:sz w:val="22"/>
            <w:szCs w:val="22"/>
          </w:rPr>
          <w:t>http://socialsciences.exeter.ac.uk/education/research/centres/stem/publications/pmej/pome35/index.html</w:t>
        </w:r>
      </w:hyperlink>
    </w:p>
    <w:p w:rsidR="00015F18" w:rsidRPr="004B3A52" w:rsidRDefault="00A71C00" w:rsidP="00CD59D4">
      <w:pPr>
        <w:ind w:left="360" w:hanging="360"/>
        <w:jc w:val="both"/>
        <w:rPr>
          <w:b/>
          <w:sz w:val="22"/>
          <w:szCs w:val="22"/>
        </w:rPr>
      </w:pPr>
      <w:proofErr w:type="gramStart"/>
      <w:r w:rsidRPr="004B3A52">
        <w:rPr>
          <w:sz w:val="22"/>
          <w:szCs w:val="22"/>
        </w:rPr>
        <w:t>Foucault,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(1972).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archaeology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="00785154" w:rsidRPr="004B3A52">
        <w:rPr>
          <w:sz w:val="22"/>
          <w:szCs w:val="22"/>
        </w:rPr>
        <w:t>knowledge</w:t>
      </w:r>
      <w:r w:rsidR="000B7E83">
        <w:rPr>
          <w:sz w:val="22"/>
          <w:szCs w:val="22"/>
        </w:rPr>
        <w:t xml:space="preserve"> </w:t>
      </w:r>
      <w:r w:rsidR="00785154" w:rsidRPr="004B3A52">
        <w:rPr>
          <w:sz w:val="22"/>
          <w:szCs w:val="22"/>
        </w:rPr>
        <w:t>(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Sheridan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Smith,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Trans.).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</w:t>
      </w:r>
      <w:r w:rsidR="00464E60"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NY</w:t>
      </w:r>
      <w:r w:rsidRPr="004B3A52">
        <w:rPr>
          <w:sz w:val="22"/>
          <w:szCs w:val="22"/>
        </w:rPr>
        <w:t>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Pantheon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Books.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(Original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work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published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1969)</w:t>
      </w:r>
    </w:p>
    <w:p w:rsidR="00F62910" w:rsidRPr="004B3A52" w:rsidRDefault="00F6291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Foucault,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(1996).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return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morality.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Lotringer</w:t>
      </w:r>
      <w:proofErr w:type="spell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Foucault</w:t>
      </w:r>
      <w:r w:rsidR="000B7E83">
        <w:rPr>
          <w:i/>
          <w:sz w:val="22"/>
          <w:szCs w:val="22"/>
        </w:rPr>
        <w:t xml:space="preserve"> </w:t>
      </w:r>
      <w:proofErr w:type="gramStart"/>
      <w:r w:rsidRPr="004B3A52">
        <w:rPr>
          <w:i/>
          <w:sz w:val="22"/>
          <w:szCs w:val="22"/>
        </w:rPr>
        <w:t>live</w:t>
      </w:r>
      <w:proofErr w:type="gramEnd"/>
      <w:r w:rsidRPr="004B3A52">
        <w:rPr>
          <w:i/>
          <w:sz w:val="22"/>
          <w:szCs w:val="22"/>
        </w:rPr>
        <w:t>: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Collected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interviews,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1961–1984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Johnson,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Trans.)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465–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473).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proofErr w:type="spellStart"/>
      <w:proofErr w:type="gramStart"/>
      <w:r w:rsidRPr="004B3A52">
        <w:rPr>
          <w:sz w:val="22"/>
          <w:szCs w:val="22"/>
        </w:rPr>
        <w:t>Semiotext</w:t>
      </w:r>
      <w:proofErr w:type="spellEnd"/>
      <w:r w:rsidRPr="004B3A52">
        <w:rPr>
          <w:sz w:val="22"/>
          <w:szCs w:val="22"/>
        </w:rPr>
        <w:t>(</w:t>
      </w:r>
      <w:proofErr w:type="gramEnd"/>
      <w:r w:rsidRPr="004B3A52">
        <w:rPr>
          <w:sz w:val="22"/>
          <w:szCs w:val="22"/>
        </w:rPr>
        <w:t>e).</w:t>
      </w:r>
      <w:r w:rsidR="000B7E83">
        <w:rPr>
          <w:sz w:val="22"/>
          <w:szCs w:val="22"/>
        </w:rPr>
        <w:t xml:space="preserve"> </w:t>
      </w:r>
      <w:r w:rsidR="002E1C29" w:rsidRPr="004B3A52">
        <w:rPr>
          <w:sz w:val="22"/>
          <w:szCs w:val="22"/>
        </w:rPr>
        <w:t>(Original</w:t>
      </w:r>
      <w:r w:rsidR="000B7E83">
        <w:rPr>
          <w:sz w:val="22"/>
          <w:szCs w:val="22"/>
        </w:rPr>
        <w:t xml:space="preserve"> </w:t>
      </w:r>
      <w:r w:rsidR="002E1C29" w:rsidRPr="004B3A52">
        <w:rPr>
          <w:sz w:val="22"/>
          <w:szCs w:val="22"/>
        </w:rPr>
        <w:t>work</w:t>
      </w:r>
      <w:r w:rsidR="000B7E83">
        <w:rPr>
          <w:sz w:val="22"/>
          <w:szCs w:val="22"/>
        </w:rPr>
        <w:t xml:space="preserve"> </w:t>
      </w:r>
      <w:r w:rsidR="002E1C29" w:rsidRPr="004B3A52">
        <w:rPr>
          <w:sz w:val="22"/>
          <w:szCs w:val="22"/>
        </w:rPr>
        <w:t>pu</w:t>
      </w:r>
      <w:r w:rsidR="00D635C3">
        <w:rPr>
          <w:sz w:val="22"/>
          <w:szCs w:val="22"/>
        </w:rPr>
        <w:t>b</w:t>
      </w:r>
      <w:r w:rsidR="002E1C29" w:rsidRPr="004B3A52">
        <w:rPr>
          <w:sz w:val="22"/>
          <w:szCs w:val="22"/>
        </w:rPr>
        <w:t>lished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1984)</w:t>
      </w:r>
    </w:p>
    <w:p w:rsidR="009E4EA8" w:rsidRPr="004B3A52" w:rsidRDefault="002E1C29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Foucault,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(2003a).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Governmentality.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Rabinow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Rose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sz w:val="22"/>
          <w:szCs w:val="22"/>
        </w:rPr>
        <w:t>The</w:t>
      </w:r>
      <w:proofErr w:type="gramEnd"/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essential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Foucault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229–245).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(Original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work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published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1978)</w:t>
      </w:r>
      <w:r w:rsidR="000B7E83">
        <w:rPr>
          <w:sz w:val="22"/>
          <w:szCs w:val="22"/>
        </w:rPr>
        <w:t xml:space="preserve"> </w:t>
      </w:r>
    </w:p>
    <w:p w:rsidR="002E1C29" w:rsidRPr="004B3A52" w:rsidRDefault="002E1C29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Foucault,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(2003b).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What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Enlightenment</w:t>
      </w:r>
      <w:proofErr w:type="gramStart"/>
      <w:r w:rsidRPr="004B3A52">
        <w:rPr>
          <w:sz w:val="22"/>
          <w:szCs w:val="22"/>
        </w:rPr>
        <w:t>?.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Rabinow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Rose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sz w:val="22"/>
          <w:szCs w:val="22"/>
        </w:rPr>
        <w:t>The</w:t>
      </w:r>
      <w:proofErr w:type="gramEnd"/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essential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Foucault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43–57).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(Original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work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published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1978)</w:t>
      </w:r>
    </w:p>
    <w:p w:rsidR="00A71C00" w:rsidRPr="004B3A52" w:rsidRDefault="002E1C29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Freire,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(2000).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Pedagogy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oppressed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(M.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B.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Ramos,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Trans.</w:t>
      </w:r>
      <w:r w:rsidR="00464E60"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30th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anniversary</w:t>
      </w:r>
      <w:r w:rsidR="000B7E83">
        <w:rPr>
          <w:sz w:val="22"/>
          <w:szCs w:val="22"/>
        </w:rPr>
        <w:t xml:space="preserve"> </w:t>
      </w:r>
      <w:proofErr w:type="gramStart"/>
      <w:r w:rsidR="00A71C00" w:rsidRPr="004B3A52">
        <w:rPr>
          <w:sz w:val="22"/>
          <w:szCs w:val="22"/>
        </w:rPr>
        <w:t>ed</w:t>
      </w:r>
      <w:proofErr w:type="gramEnd"/>
      <w:r w:rsidR="00A71C00" w:rsidRPr="004B3A52">
        <w:rPr>
          <w:sz w:val="22"/>
          <w:szCs w:val="22"/>
        </w:rPr>
        <w:t>.).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Continuum.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(Original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work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published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1970)</w:t>
      </w:r>
    </w:p>
    <w:p w:rsidR="00B74621" w:rsidRPr="004B3A52" w:rsidRDefault="00B74621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Gardner,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H.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(2018,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July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8).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Why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should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require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all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students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take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2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philosophy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courses.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sz w:val="22"/>
          <w:szCs w:val="22"/>
        </w:rPr>
        <w:t>The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Chron</w:t>
      </w:r>
      <w:r w:rsidRPr="004B3A52">
        <w:rPr>
          <w:i/>
          <w:sz w:val="22"/>
          <w:szCs w:val="22"/>
        </w:rPr>
        <w:t>i</w:t>
      </w:r>
      <w:r w:rsidRPr="004B3A52">
        <w:rPr>
          <w:i/>
          <w:sz w:val="22"/>
          <w:szCs w:val="22"/>
        </w:rPr>
        <w:t>cle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Higher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Education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11" w:history="1">
        <w:r w:rsidRPr="004B3A52">
          <w:rPr>
            <w:rStyle w:val="Hyperlink"/>
            <w:sz w:val="22"/>
            <w:szCs w:val="22"/>
          </w:rPr>
          <w:t>https://www.chronicle.com/article/Why-We-Should-Require-All/243871</w:t>
        </w:r>
      </w:hyperlink>
    </w:p>
    <w:p w:rsidR="00FB1166" w:rsidRPr="004B3A52" w:rsidRDefault="00FB1166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Glesne,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(1999).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Becoming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researchers: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introduction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(2nd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ed</w:t>
      </w:r>
      <w:proofErr w:type="gramEnd"/>
      <w:r w:rsidRPr="004B3A52">
        <w:rPr>
          <w:sz w:val="22"/>
          <w:szCs w:val="22"/>
        </w:rPr>
        <w:t>.).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Lon</w:t>
      </w:r>
      <w:r w:rsidRPr="004B3A52">
        <w:rPr>
          <w:sz w:val="22"/>
          <w:szCs w:val="22"/>
        </w:rPr>
        <w:t>g</w:t>
      </w:r>
      <w:r w:rsidRPr="004B3A52">
        <w:rPr>
          <w:sz w:val="22"/>
          <w:szCs w:val="22"/>
        </w:rPr>
        <w:t>man.</w:t>
      </w:r>
      <w:r w:rsidR="000B7E83">
        <w:rPr>
          <w:sz w:val="22"/>
          <w:szCs w:val="22"/>
        </w:rPr>
        <w:t xml:space="preserve"> </w:t>
      </w:r>
    </w:p>
    <w:p w:rsidR="000964AA" w:rsidRPr="004B3A52" w:rsidRDefault="000964AA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Guba,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Lincoln,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(1994).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Competing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paradigms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qualitative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Denzin</w:t>
      </w:r>
      <w:proofErr w:type="spell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lastRenderedPageBreak/>
        <w:t>Lincoln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</w:t>
      </w:r>
      <w:r w:rsidR="007D08BE">
        <w:rPr>
          <w:sz w:val="22"/>
          <w:szCs w:val="22"/>
        </w:rPr>
        <w:t>05</w:t>
      </w:r>
      <w:r w:rsidRPr="004B3A52">
        <w:rPr>
          <w:sz w:val="22"/>
          <w:szCs w:val="22"/>
        </w:rPr>
        <w:t>–1</w:t>
      </w:r>
      <w:r w:rsidR="007D08BE">
        <w:rPr>
          <w:sz w:val="22"/>
          <w:szCs w:val="22"/>
        </w:rPr>
        <w:t>17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Thousand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Oaks,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Sage.</w:t>
      </w:r>
    </w:p>
    <w:p w:rsidR="00FB1166" w:rsidRPr="004B3A52" w:rsidRDefault="00FB1166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Guillemin,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Gillam,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(2004).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Ethics,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reflexivity,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“ethically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important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moments”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Inquiry,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10</w:t>
      </w:r>
      <w:r w:rsidRPr="004B3A52">
        <w:rPr>
          <w:sz w:val="22"/>
          <w:szCs w:val="22"/>
        </w:rPr>
        <w:t>(2),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261–280.</w:t>
      </w:r>
    </w:p>
    <w:p w:rsidR="005122D4" w:rsidRPr="004B3A52" w:rsidRDefault="005122D4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Hersh,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(1997).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What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is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mathematics,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really</w:t>
      </w:r>
      <w:proofErr w:type="gramStart"/>
      <w:r w:rsidRPr="004B3A52">
        <w:rPr>
          <w:i/>
          <w:sz w:val="22"/>
          <w:szCs w:val="22"/>
        </w:rPr>
        <w:t>?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Oxford,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United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Kingdom: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Oxford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Higginson,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(1980).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foundations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Learning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1</w:t>
      </w:r>
      <w:r w:rsidRPr="004B3A52">
        <w:rPr>
          <w:sz w:val="22"/>
          <w:szCs w:val="22"/>
        </w:rPr>
        <w:t>(2),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3–7.</w:t>
      </w:r>
      <w:proofErr w:type="gramEnd"/>
      <w:r w:rsidR="000B7E83">
        <w:rPr>
          <w:sz w:val="22"/>
          <w:szCs w:val="22"/>
        </w:rPr>
        <w:t xml:space="preserve"> </w:t>
      </w:r>
    </w:p>
    <w:p w:rsidR="003352D6" w:rsidRPr="004B3A52" w:rsidRDefault="003352D6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Hostetler,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(2005).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What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“good”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</w:t>
      </w:r>
      <w:proofErr w:type="gramStart"/>
      <w:r w:rsidRPr="004B3A52">
        <w:rPr>
          <w:sz w:val="22"/>
          <w:szCs w:val="22"/>
        </w:rPr>
        <w:t>?.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Researcher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34</w:t>
      </w:r>
      <w:r w:rsidRPr="004B3A52">
        <w:rPr>
          <w:sz w:val="22"/>
          <w:szCs w:val="22"/>
        </w:rPr>
        <w:t>(6),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16</w:t>
      </w:r>
      <w:r w:rsidR="00A6133B" w:rsidRPr="004B3A52">
        <w:rPr>
          <w:sz w:val="22"/>
          <w:szCs w:val="22"/>
        </w:rPr>
        <w:t>–</w:t>
      </w:r>
      <w:r w:rsidRPr="004B3A52">
        <w:rPr>
          <w:sz w:val="22"/>
          <w:szCs w:val="22"/>
        </w:rPr>
        <w:t>21.</w:t>
      </w:r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Kincheloe,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McLaren,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(1994).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Rethinking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critical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theory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qualitative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K.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Denzin</w:t>
      </w:r>
      <w:proofErr w:type="spell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Lincoln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139–157).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Thousand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Oaks,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Sage.</w:t>
      </w:r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Kincheloe,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McLar</w:t>
      </w:r>
      <w:r w:rsidR="00DF7C74" w:rsidRPr="004B3A52">
        <w:rPr>
          <w:sz w:val="22"/>
          <w:szCs w:val="22"/>
        </w:rPr>
        <w:t>en,</w:t>
      </w:r>
      <w:r w:rsidR="000B7E83">
        <w:rPr>
          <w:sz w:val="22"/>
          <w:szCs w:val="22"/>
        </w:rPr>
        <w:t xml:space="preserve"> </w:t>
      </w:r>
      <w:r w:rsidR="00DF7C74" w:rsidRPr="004B3A52">
        <w:rPr>
          <w:sz w:val="22"/>
          <w:szCs w:val="22"/>
        </w:rPr>
        <w:t>P.,</w:t>
      </w:r>
      <w:r w:rsidR="000B7E83">
        <w:rPr>
          <w:sz w:val="22"/>
          <w:szCs w:val="22"/>
        </w:rPr>
        <w:t xml:space="preserve"> </w:t>
      </w:r>
      <w:r w:rsidR="00DF7C74"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="00DF7C74" w:rsidRPr="004B3A52">
        <w:rPr>
          <w:sz w:val="22"/>
          <w:szCs w:val="22"/>
        </w:rPr>
        <w:t>Steinberg,</w:t>
      </w:r>
      <w:r w:rsidR="000B7E83">
        <w:rPr>
          <w:sz w:val="22"/>
          <w:szCs w:val="22"/>
        </w:rPr>
        <w:t xml:space="preserve"> </w:t>
      </w:r>
      <w:r w:rsidR="00DF7C74"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="00DF7C74" w:rsidRPr="004B3A52">
        <w:rPr>
          <w:sz w:val="22"/>
          <w:szCs w:val="22"/>
        </w:rPr>
        <w:t>R.</w:t>
      </w:r>
      <w:r w:rsidR="000B7E83">
        <w:rPr>
          <w:sz w:val="22"/>
          <w:szCs w:val="22"/>
        </w:rPr>
        <w:t xml:space="preserve"> </w:t>
      </w:r>
      <w:r w:rsidR="00DF7C74" w:rsidRPr="004B3A52">
        <w:rPr>
          <w:sz w:val="22"/>
          <w:szCs w:val="22"/>
        </w:rPr>
        <w:t>(2011</w:t>
      </w:r>
      <w:r w:rsidRPr="004B3A52">
        <w:rPr>
          <w:sz w:val="22"/>
          <w:szCs w:val="22"/>
        </w:rPr>
        <w:t>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Critical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pedagogy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qua</w:t>
      </w:r>
      <w:r w:rsidR="00464E60" w:rsidRPr="004B3A52">
        <w:rPr>
          <w:sz w:val="22"/>
          <w:szCs w:val="22"/>
        </w:rPr>
        <w:t>litative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research: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Moving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bricolage.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K.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Denzin</w:t>
      </w:r>
      <w:proofErr w:type="spell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Lincoln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(4th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163–177).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Thousand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Oaks,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Sage.</w:t>
      </w:r>
    </w:p>
    <w:p w:rsidR="003352D6" w:rsidRPr="004B3A52" w:rsidRDefault="003352D6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Ladson-Billings,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Tate,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(2006).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public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interest: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Social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ju</w:t>
      </w:r>
      <w:r w:rsidRPr="004B3A52">
        <w:rPr>
          <w:i/>
          <w:iCs/>
          <w:sz w:val="22"/>
          <w:szCs w:val="22"/>
        </w:rPr>
        <w:t>s</w:t>
      </w:r>
      <w:r w:rsidRPr="004B3A52">
        <w:rPr>
          <w:i/>
          <w:iCs/>
          <w:sz w:val="22"/>
          <w:szCs w:val="22"/>
        </w:rPr>
        <w:t>tice,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action,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and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policy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Teachers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College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</w:p>
    <w:p w:rsidR="009C54A9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Lather,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(2006).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Paradigm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proliferation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good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think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with: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Teaching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wild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profusion.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International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Journal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Studies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19</w:t>
      </w:r>
      <w:r w:rsidR="00BC28B2" w:rsidRPr="004B3A52">
        <w:rPr>
          <w:iCs/>
          <w:sz w:val="22"/>
          <w:szCs w:val="22"/>
        </w:rPr>
        <w:t>(1)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35–57.</w:t>
      </w:r>
      <w:r w:rsidR="000B7E83">
        <w:rPr>
          <w:sz w:val="22"/>
          <w:szCs w:val="22"/>
        </w:rPr>
        <w:t xml:space="preserve"> </w:t>
      </w:r>
    </w:p>
    <w:p w:rsidR="009C54A9" w:rsidRPr="004B3A52" w:rsidRDefault="00464E6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color w:val="222222"/>
          <w:sz w:val="22"/>
          <w:szCs w:val="22"/>
          <w:shd w:val="clear" w:color="auto" w:fill="FFFFFF"/>
        </w:rPr>
      </w:pPr>
      <w:proofErr w:type="gramStart"/>
      <w:r w:rsidRPr="004B3A52">
        <w:rPr>
          <w:color w:val="222222"/>
          <w:sz w:val="22"/>
          <w:szCs w:val="22"/>
          <w:shd w:val="clear" w:color="auto" w:fill="FFFFFF"/>
        </w:rPr>
        <w:t>Lather,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P.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(2016).</w:t>
      </w:r>
      <w:proofErr w:type="gramEnd"/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Top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t</w:t>
      </w:r>
      <w:r w:rsidR="009C54A9" w:rsidRPr="004B3A52">
        <w:rPr>
          <w:color w:val="222222"/>
          <w:sz w:val="22"/>
          <w:szCs w:val="22"/>
          <w:shd w:val="clear" w:color="auto" w:fill="FFFFFF"/>
        </w:rPr>
        <w:t>en</w:t>
      </w:r>
      <w:r w:rsidRPr="004B3A52">
        <w:rPr>
          <w:color w:val="222222"/>
          <w:sz w:val="22"/>
          <w:szCs w:val="22"/>
          <w:shd w:val="clear" w:color="auto" w:fill="FFFFFF"/>
        </w:rPr>
        <w:t>+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proofErr w:type="gramStart"/>
      <w:r w:rsidRPr="004B3A52">
        <w:rPr>
          <w:color w:val="222222"/>
          <w:sz w:val="22"/>
          <w:szCs w:val="22"/>
          <w:shd w:val="clear" w:color="auto" w:fill="FFFFFF"/>
        </w:rPr>
        <w:t>l</w:t>
      </w:r>
      <w:r w:rsidR="009C54A9" w:rsidRPr="004B3A52">
        <w:rPr>
          <w:color w:val="222222"/>
          <w:sz w:val="22"/>
          <w:szCs w:val="22"/>
          <w:shd w:val="clear" w:color="auto" w:fill="FFFFFF"/>
        </w:rPr>
        <w:t>ist</w:t>
      </w:r>
      <w:proofErr w:type="gramEnd"/>
      <w:r w:rsidR="009C54A9" w:rsidRPr="004B3A52">
        <w:rPr>
          <w:color w:val="222222"/>
          <w:sz w:val="22"/>
          <w:szCs w:val="22"/>
          <w:shd w:val="clear" w:color="auto" w:fill="FFFFFF"/>
        </w:rPr>
        <w:t>: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color w:val="222222"/>
          <w:sz w:val="22"/>
          <w:szCs w:val="22"/>
          <w:shd w:val="clear" w:color="auto" w:fill="FFFFFF"/>
        </w:rPr>
        <w:t>(Re)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color w:val="222222"/>
          <w:sz w:val="22"/>
          <w:szCs w:val="22"/>
          <w:shd w:val="clear" w:color="auto" w:fill="FFFFFF"/>
        </w:rPr>
        <w:t>thinking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color w:val="222222"/>
          <w:sz w:val="22"/>
          <w:szCs w:val="22"/>
          <w:shd w:val="clear" w:color="auto" w:fill="FFFFFF"/>
        </w:rPr>
        <w:t>ontology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color w:val="222222"/>
          <w:sz w:val="22"/>
          <w:szCs w:val="22"/>
          <w:shd w:val="clear" w:color="auto" w:fill="FFFFFF"/>
        </w:rPr>
        <w:t>in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color w:val="222222"/>
          <w:sz w:val="22"/>
          <w:szCs w:val="22"/>
          <w:shd w:val="clear" w:color="auto" w:fill="FFFFFF"/>
        </w:rPr>
        <w:t>(post)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color w:val="222222"/>
          <w:sz w:val="22"/>
          <w:szCs w:val="22"/>
          <w:shd w:val="clear" w:color="auto" w:fill="FFFFFF"/>
        </w:rPr>
        <w:t>qualitative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color w:val="222222"/>
          <w:sz w:val="22"/>
          <w:szCs w:val="22"/>
          <w:shd w:val="clear" w:color="auto" w:fill="FFFFFF"/>
        </w:rPr>
        <w:t>research.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i/>
          <w:iCs/>
          <w:color w:val="222222"/>
          <w:sz w:val="22"/>
          <w:szCs w:val="22"/>
          <w:shd w:val="clear" w:color="auto" w:fill="FFFFFF"/>
        </w:rPr>
        <w:t>Cul</w:t>
      </w:r>
      <w:r w:rsidRPr="004B3A52">
        <w:rPr>
          <w:i/>
          <w:iCs/>
          <w:color w:val="222222"/>
          <w:sz w:val="22"/>
          <w:szCs w:val="22"/>
          <w:shd w:val="clear" w:color="auto" w:fill="FFFFFF"/>
        </w:rPr>
        <w:t>tural</w:t>
      </w:r>
      <w:r w:rsidR="000B7E83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i/>
          <w:iCs/>
          <w:color w:val="222222"/>
          <w:sz w:val="22"/>
          <w:szCs w:val="22"/>
          <w:shd w:val="clear" w:color="auto" w:fill="FFFFFF"/>
        </w:rPr>
        <w:t>Studies</w:t>
      </w:r>
      <w:r w:rsidR="000B7E83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i/>
          <w:iCs/>
          <w:color w:val="222222"/>
          <w:sz w:val="22"/>
          <w:szCs w:val="22"/>
          <w:shd w:val="clear" w:color="auto" w:fill="FFFFFF"/>
        </w:rPr>
        <w:sym w:font="Symbol" w:char="F0AB"/>
      </w:r>
      <w:r w:rsidR="000B7E83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i/>
          <w:iCs/>
          <w:color w:val="222222"/>
          <w:sz w:val="22"/>
          <w:szCs w:val="22"/>
          <w:shd w:val="clear" w:color="auto" w:fill="FFFFFF"/>
        </w:rPr>
        <w:t>Critical</w:t>
      </w:r>
      <w:r w:rsidR="000B7E83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i/>
          <w:iCs/>
          <w:color w:val="222222"/>
          <w:sz w:val="22"/>
          <w:szCs w:val="22"/>
          <w:shd w:val="clear" w:color="auto" w:fill="FFFFFF"/>
        </w:rPr>
        <w:t>Methodologies</w:t>
      </w:r>
      <w:r w:rsidR="009C54A9" w:rsidRPr="004B3A52">
        <w:rPr>
          <w:color w:val="222222"/>
          <w:sz w:val="22"/>
          <w:szCs w:val="22"/>
          <w:shd w:val="clear" w:color="auto" w:fill="FFFFFF"/>
        </w:rPr>
        <w:t>,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i/>
          <w:iCs/>
          <w:color w:val="222222"/>
          <w:sz w:val="22"/>
          <w:szCs w:val="22"/>
          <w:shd w:val="clear" w:color="auto" w:fill="FFFFFF"/>
        </w:rPr>
        <w:t>16</w:t>
      </w:r>
      <w:r w:rsidR="009C54A9" w:rsidRPr="004B3A52">
        <w:rPr>
          <w:color w:val="222222"/>
          <w:sz w:val="22"/>
          <w:szCs w:val="22"/>
          <w:shd w:val="clear" w:color="auto" w:fill="FFFFFF"/>
        </w:rPr>
        <w:t>(2),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="009C54A9" w:rsidRPr="004B3A52">
        <w:rPr>
          <w:color w:val="222222"/>
          <w:sz w:val="22"/>
          <w:szCs w:val="22"/>
          <w:shd w:val="clear" w:color="auto" w:fill="FFFFFF"/>
        </w:rPr>
        <w:t>125</w:t>
      </w:r>
      <w:r w:rsidR="00A6133B" w:rsidRPr="004B3A52">
        <w:rPr>
          <w:color w:val="222222"/>
          <w:sz w:val="22"/>
          <w:szCs w:val="22"/>
          <w:shd w:val="clear" w:color="auto" w:fill="FFFFFF"/>
        </w:rPr>
        <w:t>–</w:t>
      </w:r>
      <w:r w:rsidR="009C54A9" w:rsidRPr="004B3A52">
        <w:rPr>
          <w:color w:val="222222"/>
          <w:sz w:val="22"/>
          <w:szCs w:val="22"/>
          <w:shd w:val="clear" w:color="auto" w:fill="FFFFFF"/>
        </w:rPr>
        <w:t>131.</w:t>
      </w:r>
    </w:p>
    <w:p w:rsidR="009C54A9" w:rsidRPr="004B3A52" w:rsidRDefault="009C54A9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color w:val="222222"/>
          <w:sz w:val="22"/>
          <w:szCs w:val="22"/>
          <w:shd w:val="clear" w:color="auto" w:fill="FFFFFF"/>
        </w:rPr>
        <w:t>Lather,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P.,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&amp;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St.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Pierre,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E.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A.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(2013).</w:t>
      </w:r>
      <w:proofErr w:type="gramEnd"/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proofErr w:type="gramStart"/>
      <w:r w:rsidRPr="004B3A52">
        <w:rPr>
          <w:color w:val="222222"/>
          <w:sz w:val="22"/>
          <w:szCs w:val="22"/>
          <w:shd w:val="clear" w:color="auto" w:fill="FFFFFF"/>
        </w:rPr>
        <w:t>Post-qualitative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research.</w:t>
      </w:r>
      <w:proofErr w:type="gramEnd"/>
      <w:r w:rsidR="000B7E83">
        <w:rPr>
          <w:rStyle w:val="apple-converted-space"/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i/>
          <w:iCs/>
          <w:color w:val="222222"/>
          <w:sz w:val="22"/>
          <w:szCs w:val="22"/>
        </w:rPr>
        <w:t>International</w:t>
      </w:r>
      <w:r w:rsidR="000B7E83">
        <w:rPr>
          <w:i/>
          <w:iCs/>
          <w:color w:val="222222"/>
          <w:sz w:val="22"/>
          <w:szCs w:val="22"/>
        </w:rPr>
        <w:t xml:space="preserve"> </w:t>
      </w:r>
      <w:r w:rsidRPr="004B3A52">
        <w:rPr>
          <w:i/>
          <w:iCs/>
          <w:color w:val="222222"/>
          <w:sz w:val="22"/>
          <w:szCs w:val="22"/>
        </w:rPr>
        <w:t>journal</w:t>
      </w:r>
      <w:r w:rsidR="000B7E83">
        <w:rPr>
          <w:i/>
          <w:iCs/>
          <w:color w:val="222222"/>
          <w:sz w:val="22"/>
          <w:szCs w:val="22"/>
        </w:rPr>
        <w:t xml:space="preserve"> </w:t>
      </w:r>
      <w:r w:rsidRPr="004B3A52">
        <w:rPr>
          <w:i/>
          <w:iCs/>
          <w:color w:val="222222"/>
          <w:sz w:val="22"/>
          <w:szCs w:val="22"/>
        </w:rPr>
        <w:t>of</w:t>
      </w:r>
      <w:r w:rsidR="000B7E83">
        <w:rPr>
          <w:i/>
          <w:iCs/>
          <w:color w:val="222222"/>
          <w:sz w:val="22"/>
          <w:szCs w:val="22"/>
        </w:rPr>
        <w:t xml:space="preserve"> </w:t>
      </w:r>
      <w:r w:rsidRPr="004B3A52">
        <w:rPr>
          <w:i/>
          <w:iCs/>
          <w:color w:val="222222"/>
          <w:sz w:val="22"/>
          <w:szCs w:val="22"/>
        </w:rPr>
        <w:t>qualitative</w:t>
      </w:r>
      <w:r w:rsidR="000B7E83">
        <w:rPr>
          <w:i/>
          <w:iCs/>
          <w:color w:val="222222"/>
          <w:sz w:val="22"/>
          <w:szCs w:val="22"/>
        </w:rPr>
        <w:t xml:space="preserve"> </w:t>
      </w:r>
      <w:r w:rsidRPr="004B3A52">
        <w:rPr>
          <w:i/>
          <w:iCs/>
          <w:color w:val="222222"/>
          <w:sz w:val="22"/>
          <w:szCs w:val="22"/>
        </w:rPr>
        <w:t>stu</w:t>
      </w:r>
      <w:r w:rsidRPr="004B3A52">
        <w:rPr>
          <w:i/>
          <w:iCs/>
          <w:color w:val="222222"/>
          <w:sz w:val="22"/>
          <w:szCs w:val="22"/>
        </w:rPr>
        <w:t>d</w:t>
      </w:r>
      <w:r w:rsidRPr="004B3A52">
        <w:rPr>
          <w:i/>
          <w:iCs/>
          <w:color w:val="222222"/>
          <w:sz w:val="22"/>
          <w:szCs w:val="22"/>
        </w:rPr>
        <w:t>ies</w:t>
      </w:r>
      <w:r w:rsidR="000B7E83">
        <w:rPr>
          <w:i/>
          <w:iCs/>
          <w:color w:val="222222"/>
          <w:sz w:val="22"/>
          <w:szCs w:val="22"/>
        </w:rPr>
        <w:t xml:space="preserve"> </w:t>
      </w:r>
      <w:r w:rsidRPr="004B3A52">
        <w:rPr>
          <w:i/>
          <w:iCs/>
          <w:color w:val="222222"/>
          <w:sz w:val="22"/>
          <w:szCs w:val="22"/>
        </w:rPr>
        <w:t>in</w:t>
      </w:r>
      <w:r w:rsidR="000B7E83">
        <w:rPr>
          <w:i/>
          <w:iCs/>
          <w:color w:val="222222"/>
          <w:sz w:val="22"/>
          <w:szCs w:val="22"/>
        </w:rPr>
        <w:t xml:space="preserve"> </w:t>
      </w:r>
      <w:r w:rsidRPr="004B3A52">
        <w:rPr>
          <w:i/>
          <w:iCs/>
          <w:color w:val="222222"/>
          <w:sz w:val="22"/>
          <w:szCs w:val="22"/>
        </w:rPr>
        <w:t>education</w:t>
      </w:r>
      <w:r w:rsidRPr="004B3A52">
        <w:rPr>
          <w:color w:val="222222"/>
          <w:sz w:val="22"/>
          <w:szCs w:val="22"/>
          <w:shd w:val="clear" w:color="auto" w:fill="FFFFFF"/>
        </w:rPr>
        <w:t>,</w:t>
      </w:r>
      <w:r w:rsidR="000B7E83">
        <w:rPr>
          <w:rStyle w:val="apple-converted-space"/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i/>
          <w:iCs/>
          <w:color w:val="222222"/>
          <w:sz w:val="22"/>
          <w:szCs w:val="22"/>
        </w:rPr>
        <w:t>26</w:t>
      </w:r>
      <w:r w:rsidRPr="004B3A52">
        <w:rPr>
          <w:color w:val="222222"/>
          <w:sz w:val="22"/>
          <w:szCs w:val="22"/>
          <w:shd w:val="clear" w:color="auto" w:fill="FFFFFF"/>
        </w:rPr>
        <w:t>(6),</w:t>
      </w:r>
      <w:r w:rsidR="000B7E83">
        <w:rPr>
          <w:color w:val="222222"/>
          <w:sz w:val="22"/>
          <w:szCs w:val="22"/>
          <w:shd w:val="clear" w:color="auto" w:fill="FFFFFF"/>
        </w:rPr>
        <w:t xml:space="preserve"> </w:t>
      </w:r>
      <w:r w:rsidRPr="004B3A52">
        <w:rPr>
          <w:color w:val="222222"/>
          <w:sz w:val="22"/>
          <w:szCs w:val="22"/>
          <w:shd w:val="clear" w:color="auto" w:fill="FFFFFF"/>
        </w:rPr>
        <w:t>629</w:t>
      </w:r>
      <w:r w:rsidR="00A6133B" w:rsidRPr="004B3A52">
        <w:rPr>
          <w:color w:val="222222"/>
          <w:sz w:val="22"/>
          <w:szCs w:val="22"/>
          <w:shd w:val="clear" w:color="auto" w:fill="FFFFFF"/>
        </w:rPr>
        <w:t>–</w:t>
      </w:r>
      <w:r w:rsidRPr="004B3A52">
        <w:rPr>
          <w:color w:val="222222"/>
          <w:sz w:val="22"/>
          <w:szCs w:val="22"/>
          <w:shd w:val="clear" w:color="auto" w:fill="FFFFFF"/>
        </w:rPr>
        <w:t>633.</w:t>
      </w:r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Leistyna,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Woodrum,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Sherblom,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(1996).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Breaking</w:t>
      </w:r>
      <w:proofErr w:type="gramEnd"/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free: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transformative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power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critical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pedagogy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Cambridge,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Harvard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Review.</w:t>
      </w:r>
    </w:p>
    <w:p w:rsidR="00015F18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Lerman,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(1996).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Intersubjectivity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learning: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challenge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radical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constructivist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paradigm?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Journal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27</w:t>
      </w:r>
      <w:r w:rsidRPr="004B3A52">
        <w:rPr>
          <w:sz w:val="22"/>
          <w:szCs w:val="22"/>
        </w:rPr>
        <w:t>(2),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133–150.</w:t>
      </w:r>
      <w:r w:rsidR="000B7E83">
        <w:rPr>
          <w:sz w:val="22"/>
          <w:szCs w:val="22"/>
        </w:rPr>
        <w:t xml:space="preserve"> </w:t>
      </w:r>
    </w:p>
    <w:p w:rsidR="00A71C00" w:rsidRPr="004B3A52" w:rsidRDefault="00740F47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Lerman,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(2000</w:t>
      </w:r>
      <w:r w:rsidR="00A71C00" w:rsidRPr="004B3A52">
        <w:rPr>
          <w:sz w:val="22"/>
          <w:szCs w:val="22"/>
        </w:rPr>
        <w:t>).</w:t>
      </w:r>
      <w:proofErr w:type="gramEnd"/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A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case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interpretations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iCs/>
          <w:sz w:val="22"/>
          <w:szCs w:val="22"/>
        </w:rPr>
        <w:t>social</w:t>
      </w:r>
      <w:r w:rsidR="00A71C00" w:rsidRPr="004B3A52">
        <w:rPr>
          <w:sz w:val="22"/>
          <w:szCs w:val="22"/>
        </w:rPr>
        <w:t>: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A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response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Steffe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Thompson.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Journal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Research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Education,</w:t>
      </w:r>
      <w:r w:rsidR="000B7E83">
        <w:rPr>
          <w:i/>
          <w:iCs/>
          <w:sz w:val="22"/>
          <w:szCs w:val="22"/>
        </w:rPr>
        <w:t xml:space="preserve"> </w:t>
      </w:r>
      <w:r w:rsidR="00A71C00" w:rsidRPr="004B3A52">
        <w:rPr>
          <w:i/>
          <w:iCs/>
          <w:sz w:val="22"/>
          <w:szCs w:val="22"/>
        </w:rPr>
        <w:t>31</w:t>
      </w:r>
      <w:r w:rsidR="00A71C00" w:rsidRPr="004B3A52">
        <w:rPr>
          <w:sz w:val="22"/>
          <w:szCs w:val="22"/>
        </w:rPr>
        <w:t>(2),</w:t>
      </w:r>
      <w:r w:rsidR="000B7E83">
        <w:rPr>
          <w:sz w:val="22"/>
          <w:szCs w:val="22"/>
        </w:rPr>
        <w:t xml:space="preserve"> </w:t>
      </w:r>
      <w:r w:rsidR="00A71C00" w:rsidRPr="004B3A52">
        <w:rPr>
          <w:sz w:val="22"/>
          <w:szCs w:val="22"/>
        </w:rPr>
        <w:t>210–227.</w:t>
      </w:r>
      <w:r w:rsidR="000B7E83">
        <w:rPr>
          <w:sz w:val="22"/>
          <w:szCs w:val="22"/>
        </w:rPr>
        <w:t xml:space="preserve"> </w:t>
      </w:r>
    </w:p>
    <w:p w:rsidR="003352D6" w:rsidRPr="004B3A52" w:rsidRDefault="003352D6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Lerman,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(2013).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Theories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practice: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teaching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teacher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ZDM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45</w:t>
      </w:r>
      <w:r w:rsidRPr="004B3A52">
        <w:rPr>
          <w:iCs/>
          <w:sz w:val="22"/>
          <w:szCs w:val="22"/>
        </w:rPr>
        <w:t>(4)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623–631.</w:t>
      </w:r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Lester,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Wiliam,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(2000).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evidential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basis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for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knowledge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claims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Journal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31</w:t>
      </w:r>
      <w:r w:rsidRPr="004B3A52">
        <w:rPr>
          <w:sz w:val="22"/>
          <w:szCs w:val="22"/>
        </w:rPr>
        <w:t>(2),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132–137.</w:t>
      </w:r>
    </w:p>
    <w:p w:rsidR="00A226ED" w:rsidRPr="004B3A52" w:rsidRDefault="00A226ED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Levinas,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(1989).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ontology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fundamental</w:t>
      </w:r>
      <w:proofErr w:type="gramStart"/>
      <w:r w:rsidRPr="004B3A52">
        <w:rPr>
          <w:sz w:val="22"/>
          <w:szCs w:val="22"/>
        </w:rPr>
        <w:t>?.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Philosophy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Today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33</w:t>
      </w:r>
      <w:r w:rsidRPr="004B3A52">
        <w:rPr>
          <w:sz w:val="22"/>
          <w:szCs w:val="22"/>
        </w:rPr>
        <w:t>(2),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121</w:t>
      </w:r>
      <w:r w:rsidR="00A6133B" w:rsidRPr="004B3A52">
        <w:rPr>
          <w:sz w:val="22"/>
          <w:szCs w:val="22"/>
        </w:rPr>
        <w:t>–</w:t>
      </w:r>
      <w:r w:rsidRPr="004B3A52">
        <w:rPr>
          <w:sz w:val="22"/>
          <w:szCs w:val="22"/>
        </w:rPr>
        <w:t>129.</w:t>
      </w:r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Lincoln,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S.,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Lynham</w:t>
      </w:r>
      <w:proofErr w:type="spellEnd"/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Guba,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(2011).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Paradigmatic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controversies,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contradictions,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emerging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confluences,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revisited.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Denzin</w:t>
      </w:r>
      <w:proofErr w:type="spell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Lincoln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</w:t>
      </w:r>
      <w:r w:rsidRPr="004B3A52">
        <w:rPr>
          <w:i/>
          <w:iCs/>
          <w:sz w:val="22"/>
          <w:szCs w:val="22"/>
        </w:rPr>
        <w:t>e</w:t>
      </w:r>
      <w:r w:rsidRPr="004B3A52">
        <w:rPr>
          <w:i/>
          <w:iCs/>
          <w:sz w:val="22"/>
          <w:szCs w:val="22"/>
        </w:rPr>
        <w:t>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(4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97–128).</w:t>
      </w:r>
      <w:r w:rsidR="000B7E83">
        <w:rPr>
          <w:sz w:val="22"/>
          <w:szCs w:val="22"/>
        </w:rPr>
        <w:t xml:space="preserve"> </w:t>
      </w:r>
      <w:r w:rsidR="00015DB3" w:rsidRPr="004B3A52">
        <w:rPr>
          <w:sz w:val="22"/>
          <w:szCs w:val="22"/>
        </w:rPr>
        <w:t>Thousand</w:t>
      </w:r>
      <w:r w:rsidR="000B7E83">
        <w:rPr>
          <w:sz w:val="22"/>
          <w:szCs w:val="22"/>
        </w:rPr>
        <w:t xml:space="preserve"> </w:t>
      </w:r>
      <w:r w:rsidR="00015DB3" w:rsidRPr="004B3A52">
        <w:rPr>
          <w:sz w:val="22"/>
          <w:szCs w:val="22"/>
        </w:rPr>
        <w:t>Oaks,</w:t>
      </w:r>
      <w:r w:rsidR="000B7E83">
        <w:rPr>
          <w:sz w:val="22"/>
          <w:szCs w:val="22"/>
        </w:rPr>
        <w:t xml:space="preserve"> </w:t>
      </w:r>
      <w:r w:rsidR="00015DB3" w:rsidRPr="004B3A52">
        <w:rPr>
          <w:sz w:val="22"/>
          <w:szCs w:val="22"/>
        </w:rPr>
        <w:t>CA:</w:t>
      </w:r>
      <w:r w:rsidR="000B7E83">
        <w:rPr>
          <w:sz w:val="22"/>
          <w:szCs w:val="22"/>
        </w:rPr>
        <w:t xml:space="preserve"> </w:t>
      </w:r>
      <w:r w:rsidR="00015DB3" w:rsidRPr="004B3A52">
        <w:rPr>
          <w:sz w:val="22"/>
          <w:szCs w:val="22"/>
        </w:rPr>
        <w:t>Sage.</w:t>
      </w:r>
    </w:p>
    <w:p w:rsidR="00A71C00" w:rsidRPr="004B3A52" w:rsidRDefault="00A71C00" w:rsidP="00CD59D4">
      <w:pPr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Lyotard,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J-F.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(1984).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The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Postmodern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Condition: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report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knowledge</w:t>
      </w:r>
      <w:r w:rsidR="000B7E83">
        <w:rPr>
          <w:i/>
          <w:sz w:val="22"/>
          <w:szCs w:val="22"/>
        </w:rPr>
        <w:t xml:space="preserve"> </w:t>
      </w:r>
      <w:r w:rsidRPr="004B3A52">
        <w:rPr>
          <w:sz w:val="22"/>
          <w:szCs w:val="22"/>
        </w:rPr>
        <w:t>(B.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Massumi</w:t>
      </w:r>
      <w:proofErr w:type="spellEnd"/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Trans.).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Minnea</w:t>
      </w:r>
      <w:r w:rsidRPr="004B3A52">
        <w:rPr>
          <w:sz w:val="22"/>
          <w:szCs w:val="22"/>
        </w:rPr>
        <w:t>p</w:t>
      </w:r>
      <w:r w:rsidRPr="004B3A52">
        <w:rPr>
          <w:sz w:val="22"/>
          <w:szCs w:val="22"/>
        </w:rPr>
        <w:t>olis,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MN: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Minnesota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(Original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work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published</w:t>
      </w:r>
      <w:r w:rsidR="000B7E83">
        <w:rPr>
          <w:sz w:val="22"/>
          <w:szCs w:val="22"/>
        </w:rPr>
        <w:t xml:space="preserve"> </w:t>
      </w:r>
      <w:r w:rsidR="00464E60" w:rsidRPr="004B3A52">
        <w:rPr>
          <w:sz w:val="22"/>
          <w:szCs w:val="22"/>
        </w:rPr>
        <w:t>1979)</w:t>
      </w:r>
    </w:p>
    <w:p w:rsidR="009510DD" w:rsidRPr="004B3A52" w:rsidRDefault="009510DD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i/>
          <w:sz w:val="22"/>
          <w:szCs w:val="22"/>
        </w:rPr>
        <w:t>Merriam-Webster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(20</w:t>
      </w:r>
      <w:r w:rsidR="00B2644A">
        <w:rPr>
          <w:sz w:val="22"/>
          <w:szCs w:val="22"/>
        </w:rPr>
        <w:t>18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Online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dictionary.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12" w:history="1">
        <w:r w:rsidRPr="004B3A52">
          <w:rPr>
            <w:rStyle w:val="Hyperlink"/>
            <w:sz w:val="22"/>
            <w:szCs w:val="22"/>
          </w:rPr>
          <w:t>https://www.merriam-webster.com</w:t>
        </w:r>
      </w:hyperlink>
    </w:p>
    <w:p w:rsidR="004B16A2" w:rsidRPr="004B3A52" w:rsidRDefault="004B16A2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Olssen,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Peters,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(2005).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Neoliberalism,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higher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knowledge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economy: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free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market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knowledge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capitalism.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Journal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policy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20</w:t>
      </w:r>
      <w:r w:rsidRPr="004B3A52">
        <w:rPr>
          <w:sz w:val="22"/>
          <w:szCs w:val="22"/>
        </w:rPr>
        <w:t>(3),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313</w:t>
      </w:r>
      <w:r w:rsidR="00A6133B" w:rsidRPr="004B3A52">
        <w:rPr>
          <w:sz w:val="22"/>
          <w:szCs w:val="22"/>
        </w:rPr>
        <w:t>–</w:t>
      </w:r>
      <w:r w:rsidRPr="004B3A52">
        <w:rPr>
          <w:sz w:val="22"/>
          <w:szCs w:val="22"/>
        </w:rPr>
        <w:t>345.</w:t>
      </w:r>
    </w:p>
    <w:p w:rsidR="00A0760A" w:rsidRPr="004B3A52" w:rsidRDefault="00A0760A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Packer,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Goicoechea,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(2000).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Sociocultural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constructivist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theories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learning: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Ontology,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not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just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epistemology.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psychologist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35</w:t>
      </w:r>
      <w:r w:rsidRPr="004B3A52">
        <w:rPr>
          <w:sz w:val="22"/>
          <w:szCs w:val="22"/>
        </w:rPr>
        <w:t>(4),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227</w:t>
      </w:r>
      <w:r w:rsidR="00A6133B" w:rsidRPr="004B3A52">
        <w:rPr>
          <w:sz w:val="22"/>
          <w:szCs w:val="22"/>
        </w:rPr>
        <w:t>–</w:t>
      </w:r>
      <w:r w:rsidRPr="004B3A52">
        <w:rPr>
          <w:sz w:val="22"/>
          <w:szCs w:val="22"/>
        </w:rPr>
        <w:t>241.</w:t>
      </w:r>
    </w:p>
    <w:p w:rsidR="00A226ED" w:rsidRPr="004B3A52" w:rsidRDefault="00A226ED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Paul,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Marfo,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(2001).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Preparation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researchers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philosophical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foundations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inquiry.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Review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71</w:t>
      </w:r>
      <w:r w:rsidRPr="004B3A52">
        <w:rPr>
          <w:sz w:val="22"/>
          <w:szCs w:val="22"/>
        </w:rPr>
        <w:t>(4),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525</w:t>
      </w:r>
      <w:r w:rsidR="00A6133B" w:rsidRPr="004B3A52">
        <w:rPr>
          <w:sz w:val="22"/>
          <w:szCs w:val="22"/>
        </w:rPr>
        <w:t>–</w:t>
      </w:r>
      <w:r w:rsidRPr="004B3A52">
        <w:rPr>
          <w:sz w:val="22"/>
          <w:szCs w:val="22"/>
        </w:rPr>
        <w:t>547.</w:t>
      </w:r>
    </w:p>
    <w:p w:rsidR="00015F18" w:rsidRPr="004B3A52" w:rsidRDefault="004B16A2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Peters,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</w:t>
      </w:r>
      <w:r w:rsidR="00110497">
        <w:rPr>
          <w:sz w:val="22"/>
          <w:szCs w:val="22"/>
        </w:rPr>
        <w:t>9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Anti-intellectualism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virus.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Educational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Philosophy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and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Theory</w:t>
      </w:r>
      <w:r w:rsidR="00464E60" w:rsidRPr="00110497">
        <w:rPr>
          <w:i/>
          <w:iCs/>
          <w:sz w:val="22"/>
          <w:szCs w:val="22"/>
        </w:rPr>
        <w:t>,</w:t>
      </w:r>
      <w:r w:rsidR="000B7E83">
        <w:rPr>
          <w:i/>
          <w:iCs/>
          <w:sz w:val="22"/>
          <w:szCs w:val="22"/>
        </w:rPr>
        <w:t xml:space="preserve"> </w:t>
      </w:r>
      <w:r w:rsidR="00110497" w:rsidRPr="00110497">
        <w:rPr>
          <w:i/>
          <w:iCs/>
          <w:sz w:val="22"/>
          <w:szCs w:val="22"/>
        </w:rPr>
        <w:t>51</w:t>
      </w:r>
      <w:r w:rsidR="00110497">
        <w:rPr>
          <w:sz w:val="22"/>
          <w:szCs w:val="22"/>
        </w:rPr>
        <w:t>(4),</w:t>
      </w:r>
      <w:r w:rsidR="000B7E83">
        <w:rPr>
          <w:sz w:val="22"/>
          <w:szCs w:val="22"/>
        </w:rPr>
        <w:t xml:space="preserve"> </w:t>
      </w:r>
      <w:r w:rsidR="00110497">
        <w:rPr>
          <w:sz w:val="22"/>
          <w:szCs w:val="22"/>
        </w:rPr>
        <w:t>357–363</w:t>
      </w:r>
      <w:r w:rsidRPr="004B3A52">
        <w:rPr>
          <w:sz w:val="22"/>
          <w:szCs w:val="22"/>
        </w:rPr>
        <w:t>.</w:t>
      </w:r>
    </w:p>
    <w:p w:rsidR="009510DD" w:rsidRPr="004B3A52" w:rsidRDefault="009510DD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Plato.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(</w:t>
      </w:r>
      <w:r w:rsidRPr="004B3A52">
        <w:rPr>
          <w:i/>
          <w:iCs/>
          <w:sz w:val="22"/>
          <w:szCs w:val="22"/>
        </w:rPr>
        <w:t>trans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1996).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republic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(R.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Sterling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Scott,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Trans.)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(Paperback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ed</w:t>
      </w:r>
      <w:proofErr w:type="gramEnd"/>
      <w:r w:rsidRPr="004B3A52">
        <w:rPr>
          <w:sz w:val="22"/>
          <w:szCs w:val="22"/>
        </w:rPr>
        <w:t>.).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New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York,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NY: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Norton.</w:t>
      </w:r>
    </w:p>
    <w:p w:rsidR="00A0760A" w:rsidRPr="004B3A52" w:rsidRDefault="00A0760A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Quine,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V.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(1948).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what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there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is.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Review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Metaphysics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2</w:t>
      </w:r>
      <w:r w:rsidRPr="004B3A52">
        <w:rPr>
          <w:sz w:val="22"/>
          <w:szCs w:val="22"/>
        </w:rPr>
        <w:t>(5),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21–38.</w:t>
      </w:r>
    </w:p>
    <w:p w:rsidR="00A226ED" w:rsidRPr="004B3A52" w:rsidRDefault="00464E6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Quine,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V.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(1951).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Carnap’</w:t>
      </w:r>
      <w:r w:rsidR="00A0760A" w:rsidRPr="004B3A52">
        <w:rPr>
          <w:sz w:val="22"/>
          <w:szCs w:val="22"/>
        </w:rPr>
        <w:t>s</w:t>
      </w:r>
      <w:r w:rsidR="000B7E83">
        <w:rPr>
          <w:sz w:val="22"/>
          <w:szCs w:val="22"/>
        </w:rPr>
        <w:t xml:space="preserve"> </w:t>
      </w:r>
      <w:r w:rsidR="00A0760A" w:rsidRPr="004B3A52">
        <w:rPr>
          <w:sz w:val="22"/>
          <w:szCs w:val="22"/>
        </w:rPr>
        <w:t>views</w:t>
      </w:r>
      <w:r w:rsidR="000B7E83">
        <w:rPr>
          <w:sz w:val="22"/>
          <w:szCs w:val="22"/>
        </w:rPr>
        <w:t xml:space="preserve"> </w:t>
      </w:r>
      <w:r w:rsidR="00A0760A" w:rsidRPr="004B3A52">
        <w:rPr>
          <w:sz w:val="22"/>
          <w:szCs w:val="22"/>
        </w:rPr>
        <w:t>on</w:t>
      </w:r>
      <w:r w:rsidR="000B7E83">
        <w:rPr>
          <w:sz w:val="22"/>
          <w:szCs w:val="22"/>
        </w:rPr>
        <w:t xml:space="preserve"> </w:t>
      </w:r>
      <w:r w:rsidR="00A0760A" w:rsidRPr="004B3A52">
        <w:rPr>
          <w:sz w:val="22"/>
          <w:szCs w:val="22"/>
        </w:rPr>
        <w:t>ontology.</w:t>
      </w:r>
      <w:proofErr w:type="gramEnd"/>
      <w:r w:rsidR="000B7E83">
        <w:rPr>
          <w:sz w:val="22"/>
          <w:szCs w:val="22"/>
        </w:rPr>
        <w:t xml:space="preserve"> </w:t>
      </w:r>
      <w:r w:rsidR="00A0760A" w:rsidRPr="004B3A52">
        <w:rPr>
          <w:i/>
          <w:iCs/>
          <w:sz w:val="22"/>
          <w:szCs w:val="22"/>
        </w:rPr>
        <w:t>Philosophical</w:t>
      </w:r>
      <w:r w:rsidR="000B7E83">
        <w:rPr>
          <w:i/>
          <w:iCs/>
          <w:sz w:val="22"/>
          <w:szCs w:val="22"/>
        </w:rPr>
        <w:t xml:space="preserve"> </w:t>
      </w:r>
      <w:r w:rsidR="00A0760A" w:rsidRPr="004B3A52">
        <w:rPr>
          <w:i/>
          <w:iCs/>
          <w:sz w:val="22"/>
          <w:szCs w:val="22"/>
        </w:rPr>
        <w:t>studies</w:t>
      </w:r>
      <w:r w:rsidR="00A0760A"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="00A0760A" w:rsidRPr="004B3A52">
        <w:rPr>
          <w:i/>
          <w:iCs/>
          <w:sz w:val="22"/>
          <w:szCs w:val="22"/>
        </w:rPr>
        <w:t>2</w:t>
      </w:r>
      <w:r w:rsidR="00A0760A" w:rsidRPr="004B3A52">
        <w:rPr>
          <w:sz w:val="22"/>
          <w:szCs w:val="22"/>
        </w:rPr>
        <w:t>(5),</w:t>
      </w:r>
      <w:r w:rsidR="000B7E83">
        <w:rPr>
          <w:sz w:val="22"/>
          <w:szCs w:val="22"/>
        </w:rPr>
        <w:t xml:space="preserve"> </w:t>
      </w:r>
      <w:r w:rsidR="00A0760A" w:rsidRPr="004B3A52">
        <w:rPr>
          <w:sz w:val="22"/>
          <w:szCs w:val="22"/>
        </w:rPr>
        <w:t>65</w:t>
      </w:r>
      <w:r w:rsidR="00A6133B" w:rsidRPr="004B3A52">
        <w:rPr>
          <w:sz w:val="22"/>
          <w:szCs w:val="22"/>
        </w:rPr>
        <w:t>–</w:t>
      </w:r>
      <w:r w:rsidR="00A0760A" w:rsidRPr="004B3A52">
        <w:rPr>
          <w:sz w:val="22"/>
          <w:szCs w:val="22"/>
        </w:rPr>
        <w:t>72.</w:t>
      </w:r>
    </w:p>
    <w:p w:rsidR="009E4EA8" w:rsidRPr="004B3A52" w:rsidRDefault="00D61543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Seidman,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(1994).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Introduction.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Seidman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(Ed.),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The</w:t>
      </w:r>
      <w:proofErr w:type="gramEnd"/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postmodern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turn: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New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perspectives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social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theory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1–23).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Cambridge,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United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Kingdom: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Cambridge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</w:p>
    <w:p w:rsidR="00B74621" w:rsidRPr="004B3A52" w:rsidRDefault="00B74621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lastRenderedPageBreak/>
        <w:t>Seltzer,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(2017,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June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12).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Philosophy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department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chopping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block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Mills.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Insider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Higher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</w:t>
      </w:r>
      <w:r w:rsidRPr="004B3A52">
        <w:rPr>
          <w:sz w:val="22"/>
          <w:szCs w:val="22"/>
        </w:rPr>
        <w:t>e</w:t>
      </w:r>
      <w:r w:rsidRPr="004B3A52">
        <w:rPr>
          <w:sz w:val="22"/>
          <w:szCs w:val="22"/>
        </w:rPr>
        <w:t>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13" w:history="1">
        <w:r w:rsidRPr="004B3A52">
          <w:rPr>
            <w:rStyle w:val="Hyperlink"/>
            <w:sz w:val="22"/>
            <w:szCs w:val="22"/>
          </w:rPr>
          <w:t>https://www.insidehighered.com/quicktakes/2017/06/12/philosophy-department-chopping-block-mills</w:t>
        </w:r>
      </w:hyperlink>
      <w:r w:rsidR="000B7E83">
        <w:rPr>
          <w:sz w:val="22"/>
          <w:szCs w:val="22"/>
        </w:rPr>
        <w:t xml:space="preserve"> </w:t>
      </w:r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Sierpinska,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Kilpatrick,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(1998).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domain: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identity: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ICMI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study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Dordrecht,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The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Netherlands: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Kluwer.</w:t>
      </w:r>
    </w:p>
    <w:p w:rsidR="000A5D76" w:rsidRPr="004B3A52" w:rsidRDefault="000A5D76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4B3A52">
        <w:rPr>
          <w:bCs/>
          <w:sz w:val="22"/>
          <w:szCs w:val="22"/>
        </w:rPr>
        <w:t>Sierpinska,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A.,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&amp;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Lerman,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S.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(1996).</w:t>
      </w:r>
      <w:r w:rsidR="000B7E83">
        <w:rPr>
          <w:bCs/>
          <w:sz w:val="22"/>
          <w:szCs w:val="22"/>
        </w:rPr>
        <w:t xml:space="preserve"> </w:t>
      </w:r>
      <w:proofErr w:type="gramStart"/>
      <w:r w:rsidRPr="004B3A52">
        <w:rPr>
          <w:bCs/>
          <w:sz w:val="22"/>
          <w:szCs w:val="22"/>
        </w:rPr>
        <w:t>Epistemologies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of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mathematics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and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of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mathematics</w:t>
      </w:r>
      <w:r w:rsidR="000B7E83">
        <w:rPr>
          <w:bCs/>
          <w:sz w:val="22"/>
          <w:szCs w:val="22"/>
        </w:rPr>
        <w:t xml:space="preserve"> </w:t>
      </w:r>
      <w:r w:rsidR="008B67E9" w:rsidRPr="004B3A52">
        <w:rPr>
          <w:bCs/>
          <w:sz w:val="22"/>
          <w:szCs w:val="22"/>
        </w:rPr>
        <w:t>education.</w:t>
      </w:r>
      <w:proofErr w:type="gramEnd"/>
      <w:r w:rsidR="000B7E83">
        <w:rPr>
          <w:bCs/>
          <w:sz w:val="22"/>
          <w:szCs w:val="22"/>
        </w:rPr>
        <w:t xml:space="preserve"> </w:t>
      </w:r>
      <w:r w:rsidR="008B67E9" w:rsidRPr="004B3A52">
        <w:rPr>
          <w:bCs/>
          <w:sz w:val="22"/>
          <w:szCs w:val="22"/>
        </w:rPr>
        <w:t>In</w:t>
      </w:r>
      <w:r w:rsidR="000B7E83">
        <w:rPr>
          <w:bCs/>
          <w:sz w:val="22"/>
          <w:szCs w:val="22"/>
        </w:rPr>
        <w:t xml:space="preserve"> </w:t>
      </w:r>
      <w:r w:rsidR="008B67E9" w:rsidRPr="004B3A52">
        <w:rPr>
          <w:bCs/>
          <w:sz w:val="22"/>
          <w:szCs w:val="22"/>
        </w:rPr>
        <w:t>A.</w:t>
      </w:r>
      <w:r w:rsidR="000B7E83">
        <w:rPr>
          <w:bCs/>
          <w:sz w:val="22"/>
          <w:szCs w:val="22"/>
        </w:rPr>
        <w:t xml:space="preserve"> </w:t>
      </w:r>
      <w:r w:rsidR="008B67E9" w:rsidRPr="004B3A52">
        <w:rPr>
          <w:bCs/>
          <w:sz w:val="22"/>
          <w:szCs w:val="22"/>
        </w:rPr>
        <w:t>J.</w:t>
      </w:r>
      <w:r w:rsidR="000B7E83">
        <w:rPr>
          <w:bCs/>
          <w:sz w:val="22"/>
          <w:szCs w:val="22"/>
        </w:rPr>
        <w:t xml:space="preserve"> </w:t>
      </w:r>
      <w:r w:rsidR="008B67E9" w:rsidRPr="004B3A52">
        <w:rPr>
          <w:bCs/>
          <w:sz w:val="22"/>
          <w:szCs w:val="22"/>
        </w:rPr>
        <w:t>Bishop,</w:t>
      </w:r>
      <w:r w:rsidR="000B7E83">
        <w:rPr>
          <w:bCs/>
          <w:sz w:val="22"/>
          <w:szCs w:val="22"/>
        </w:rPr>
        <w:t xml:space="preserve"> </w:t>
      </w:r>
      <w:r w:rsidR="008B67E9" w:rsidRPr="004B3A52">
        <w:rPr>
          <w:bCs/>
          <w:sz w:val="22"/>
          <w:szCs w:val="22"/>
        </w:rPr>
        <w:t>K.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Clements,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C.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Keitel,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J.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Kilpatrick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&amp;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C.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Laborde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(Eds.),</w:t>
      </w:r>
      <w:r w:rsidR="000B7E83">
        <w:rPr>
          <w:bCs/>
          <w:i/>
          <w:sz w:val="22"/>
          <w:szCs w:val="22"/>
        </w:rPr>
        <w:t xml:space="preserve"> </w:t>
      </w:r>
      <w:r w:rsidRPr="004B3A52">
        <w:rPr>
          <w:bCs/>
          <w:i/>
          <w:iCs/>
          <w:sz w:val="22"/>
          <w:szCs w:val="22"/>
        </w:rPr>
        <w:t>International</w:t>
      </w:r>
      <w:r w:rsidR="000B7E83">
        <w:rPr>
          <w:bCs/>
          <w:i/>
          <w:iCs/>
          <w:sz w:val="22"/>
          <w:szCs w:val="22"/>
        </w:rPr>
        <w:t xml:space="preserve"> </w:t>
      </w:r>
      <w:r w:rsidRPr="004B3A52">
        <w:rPr>
          <w:bCs/>
          <w:i/>
          <w:iCs/>
          <w:sz w:val="22"/>
          <w:szCs w:val="22"/>
        </w:rPr>
        <w:t>handbook</w:t>
      </w:r>
      <w:r w:rsidR="000B7E83">
        <w:rPr>
          <w:bCs/>
          <w:i/>
          <w:iCs/>
          <w:sz w:val="22"/>
          <w:szCs w:val="22"/>
        </w:rPr>
        <w:t xml:space="preserve"> </w:t>
      </w:r>
      <w:r w:rsidRPr="004B3A52">
        <w:rPr>
          <w:bCs/>
          <w:i/>
          <w:iCs/>
          <w:sz w:val="22"/>
          <w:szCs w:val="22"/>
        </w:rPr>
        <w:t>of</w:t>
      </w:r>
      <w:r w:rsidR="000B7E83">
        <w:rPr>
          <w:bCs/>
          <w:i/>
          <w:iCs/>
          <w:sz w:val="22"/>
          <w:szCs w:val="22"/>
        </w:rPr>
        <w:t xml:space="preserve"> </w:t>
      </w:r>
      <w:r w:rsidRPr="004B3A52">
        <w:rPr>
          <w:bCs/>
          <w:i/>
          <w:iCs/>
          <w:sz w:val="22"/>
          <w:szCs w:val="22"/>
        </w:rPr>
        <w:t>mathematics</w:t>
      </w:r>
      <w:r w:rsidR="000B7E83">
        <w:rPr>
          <w:bCs/>
          <w:i/>
          <w:iCs/>
          <w:sz w:val="22"/>
          <w:szCs w:val="22"/>
        </w:rPr>
        <w:t xml:space="preserve"> </w:t>
      </w:r>
      <w:r w:rsidRPr="004B3A52">
        <w:rPr>
          <w:bCs/>
          <w:i/>
          <w:iCs/>
          <w:sz w:val="22"/>
          <w:szCs w:val="22"/>
        </w:rPr>
        <w:t>education</w:t>
      </w:r>
      <w:r w:rsidR="000B7E83">
        <w:rPr>
          <w:bCs/>
          <w:i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(Vol.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2,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pp.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827–876).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Dordrecht,</w:t>
      </w:r>
      <w:r w:rsidR="000B7E83">
        <w:rPr>
          <w:bCs/>
          <w:sz w:val="22"/>
          <w:szCs w:val="22"/>
        </w:rPr>
        <w:t xml:space="preserve"> </w:t>
      </w:r>
      <w:proofErr w:type="gramStart"/>
      <w:r w:rsidRPr="004B3A52">
        <w:rPr>
          <w:bCs/>
          <w:sz w:val="22"/>
          <w:szCs w:val="22"/>
        </w:rPr>
        <w:t>The</w:t>
      </w:r>
      <w:proofErr w:type="gramEnd"/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Netherlands: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Kluwer.</w:t>
      </w:r>
    </w:p>
    <w:p w:rsidR="00FB1166" w:rsidRPr="004B3A52" w:rsidRDefault="00FB1166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Sowder,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(1998).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Ethics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Sierpinska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Kilpatrick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domain: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identity</w:t>
      </w:r>
      <w:r w:rsidR="000B7E83">
        <w:rPr>
          <w:i/>
          <w:sz w:val="22"/>
          <w:szCs w:val="22"/>
        </w:rPr>
        <w:t xml:space="preserve"> </w:t>
      </w:r>
      <w:r w:rsidRPr="004B3A52">
        <w:rPr>
          <w:sz w:val="22"/>
          <w:szCs w:val="22"/>
        </w:rPr>
        <w:t>(Vol.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2,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427–442).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Dordrecht,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The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Netherlands: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Springer.</w:t>
      </w:r>
    </w:p>
    <w:p w:rsidR="00342A22" w:rsidRPr="004B3A52" w:rsidRDefault="00342A22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i/>
          <w:sz w:val="22"/>
          <w:szCs w:val="22"/>
        </w:rPr>
      </w:pPr>
      <w:proofErr w:type="gramStart"/>
      <w:r w:rsidRPr="004B3A52">
        <w:rPr>
          <w:i/>
          <w:sz w:val="22"/>
          <w:szCs w:val="22"/>
        </w:rPr>
        <w:t>Stanford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Encyclopedia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Philosophy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(2005).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Epistemology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14" w:history="1">
        <w:r w:rsidRPr="004B3A52">
          <w:rPr>
            <w:rStyle w:val="Hyperlink"/>
            <w:sz w:val="22"/>
            <w:szCs w:val="22"/>
          </w:rPr>
          <w:t>https://plato.stanford.edu/entries/epistemology/</w:t>
        </w:r>
      </w:hyperlink>
    </w:p>
    <w:p w:rsidR="00015F18" w:rsidRPr="004B3A52" w:rsidRDefault="00740F47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i/>
          <w:sz w:val="22"/>
          <w:szCs w:val="22"/>
        </w:rPr>
        <w:t>Stanford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Encyclopedia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Philosophy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(2017</w:t>
      </w:r>
      <w:r w:rsidR="00D61543" w:rsidRPr="004B3A52">
        <w:rPr>
          <w:sz w:val="22"/>
          <w:szCs w:val="22"/>
        </w:rPr>
        <w:t>a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r w:rsidR="008B67E9" w:rsidRPr="004B3A52">
        <w:rPr>
          <w:i/>
          <w:sz w:val="22"/>
          <w:szCs w:val="22"/>
        </w:rPr>
        <w:t>Logic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and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ontology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15" w:history="1">
        <w:r w:rsidRPr="004B3A52">
          <w:rPr>
            <w:rStyle w:val="Hyperlink"/>
            <w:sz w:val="22"/>
            <w:szCs w:val="22"/>
          </w:rPr>
          <w:t>https://plato.stanford.edu/entries/logic-ontology/</w:t>
        </w:r>
      </w:hyperlink>
    </w:p>
    <w:p w:rsidR="00342A22" w:rsidRPr="004B3A52" w:rsidRDefault="00D61543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i/>
          <w:sz w:val="22"/>
          <w:szCs w:val="22"/>
        </w:rPr>
        <w:t>Stanford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Encyclopedia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Philosophy</w:t>
      </w:r>
      <w:r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(2017b).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Plato’s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Ethics: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An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overview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16" w:history="1">
        <w:r w:rsidRPr="004B3A52">
          <w:rPr>
            <w:rStyle w:val="Hyperlink"/>
            <w:sz w:val="22"/>
            <w:szCs w:val="22"/>
          </w:rPr>
          <w:t>https://plato.stanford.edu/entries/plato-ethics/</w:t>
        </w:r>
      </w:hyperlink>
      <w:r w:rsidR="000B7E83">
        <w:rPr>
          <w:sz w:val="22"/>
          <w:szCs w:val="22"/>
        </w:rPr>
        <w:t xml:space="preserve"> </w:t>
      </w:r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Steffe,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Kieren,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(1994).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Radical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constructivism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Journal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</w:t>
      </w:r>
      <w:r w:rsidRPr="004B3A52">
        <w:rPr>
          <w:i/>
          <w:iCs/>
          <w:sz w:val="22"/>
          <w:szCs w:val="22"/>
        </w:rPr>
        <w:t>e</w:t>
      </w:r>
      <w:r w:rsidRPr="004B3A52">
        <w:rPr>
          <w:i/>
          <w:iCs/>
          <w:sz w:val="22"/>
          <w:szCs w:val="22"/>
        </w:rPr>
        <w:t>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25</w:t>
      </w:r>
      <w:r w:rsidRPr="004B3A52">
        <w:rPr>
          <w:sz w:val="22"/>
          <w:szCs w:val="22"/>
        </w:rPr>
        <w:t>(6),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711–733.</w:t>
      </w:r>
    </w:p>
    <w:p w:rsidR="009E4EA8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Steffe,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Thompson,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(2000).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Interaction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or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Intersubjectivity?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A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reply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Lerman.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Journal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31</w:t>
      </w:r>
      <w:r w:rsidRPr="004B3A52">
        <w:rPr>
          <w:sz w:val="22"/>
          <w:szCs w:val="22"/>
        </w:rPr>
        <w:t>(2),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191–209.</w:t>
      </w:r>
      <w:r w:rsidR="000B7E83">
        <w:rPr>
          <w:sz w:val="22"/>
          <w:szCs w:val="22"/>
        </w:rPr>
        <w:t xml:space="preserve"> </w:t>
      </w:r>
    </w:p>
    <w:p w:rsidR="00A71C00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Steiner,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H.-G.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(1985).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Theory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</w:t>
      </w:r>
      <w:proofErr w:type="spellStart"/>
      <w:r w:rsidRPr="004B3A52">
        <w:rPr>
          <w:sz w:val="22"/>
          <w:szCs w:val="22"/>
        </w:rPr>
        <w:t>TME</w:t>
      </w:r>
      <w:proofErr w:type="spellEnd"/>
      <w:r w:rsidRPr="004B3A52">
        <w:rPr>
          <w:sz w:val="22"/>
          <w:szCs w:val="22"/>
        </w:rPr>
        <w:t>):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introduction.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For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Learning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5</w:t>
      </w:r>
      <w:r w:rsidRPr="004B3A52">
        <w:rPr>
          <w:sz w:val="22"/>
          <w:szCs w:val="22"/>
        </w:rPr>
        <w:t>(2),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11–17.</w:t>
      </w:r>
      <w:proofErr w:type="gramEnd"/>
      <w:r w:rsidR="000B7E83">
        <w:rPr>
          <w:sz w:val="22"/>
          <w:szCs w:val="22"/>
        </w:rPr>
        <w:t xml:space="preserve"> </w:t>
      </w:r>
    </w:p>
    <w:p w:rsidR="00077741" w:rsidRPr="004B3A52" w:rsidRDefault="00077741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Stinson,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(2016).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Dewey,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Freire,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Foucault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ever-evolving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philosophy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(mathematics)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Journal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Research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in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Curriculum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&amp;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Instruction,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20</w:t>
      </w:r>
      <w:r w:rsidRPr="004B3A52">
        <w:rPr>
          <w:sz w:val="22"/>
          <w:szCs w:val="22"/>
        </w:rPr>
        <w:t>(2),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70–78.</w:t>
      </w:r>
    </w:p>
    <w:p w:rsidR="00155539" w:rsidRPr="004B3A52" w:rsidRDefault="00155539" w:rsidP="00155539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iCs/>
          <w:sz w:val="22"/>
          <w:szCs w:val="22"/>
        </w:rPr>
      </w:pPr>
      <w:r w:rsidRPr="004B3A52">
        <w:rPr>
          <w:bCs/>
          <w:sz w:val="22"/>
          <w:szCs w:val="22"/>
        </w:rPr>
        <w:t>Stinson,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D.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W.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(</w:t>
      </w:r>
      <w:r w:rsidR="00AE1D02">
        <w:rPr>
          <w:bCs/>
          <w:sz w:val="22"/>
          <w:szCs w:val="22"/>
        </w:rPr>
        <w:t>in</w:t>
      </w:r>
      <w:r w:rsidR="000B7E83">
        <w:rPr>
          <w:bCs/>
          <w:sz w:val="22"/>
          <w:szCs w:val="22"/>
        </w:rPr>
        <w:t xml:space="preserve"> </w:t>
      </w:r>
      <w:r w:rsidR="00AE1D02">
        <w:rPr>
          <w:bCs/>
          <w:sz w:val="22"/>
          <w:szCs w:val="22"/>
        </w:rPr>
        <w:t>press</w:t>
      </w:r>
      <w:r w:rsidRPr="004B3A52">
        <w:rPr>
          <w:bCs/>
          <w:sz w:val="22"/>
          <w:szCs w:val="22"/>
        </w:rPr>
        <w:t>).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Philosophical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considerations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always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already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entangled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in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mathematics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educ</w:t>
      </w:r>
      <w:r w:rsidRPr="004B3A52">
        <w:rPr>
          <w:bCs/>
          <w:sz w:val="22"/>
          <w:szCs w:val="22"/>
        </w:rPr>
        <w:t>a</w:t>
      </w:r>
      <w:r w:rsidRPr="004B3A52">
        <w:rPr>
          <w:bCs/>
          <w:sz w:val="22"/>
          <w:szCs w:val="22"/>
        </w:rPr>
        <w:t>tion</w:t>
      </w:r>
      <w:r w:rsidR="000B7E83">
        <w:rPr>
          <w:bCs/>
          <w:sz w:val="22"/>
          <w:szCs w:val="22"/>
        </w:rPr>
        <w:t xml:space="preserve"> </w:t>
      </w:r>
      <w:r w:rsidRPr="004B3A52">
        <w:rPr>
          <w:bCs/>
          <w:sz w:val="22"/>
          <w:szCs w:val="22"/>
        </w:rPr>
        <w:t>research.</w:t>
      </w:r>
      <w:r w:rsidR="000B7E83">
        <w:rPr>
          <w:bCs/>
          <w:sz w:val="22"/>
          <w:szCs w:val="22"/>
        </w:rPr>
        <w:t xml:space="preserve"> </w:t>
      </w:r>
      <w:proofErr w:type="gramStart"/>
      <w:r w:rsidRPr="004B3A52">
        <w:rPr>
          <w:bCs/>
          <w:i/>
          <w:sz w:val="22"/>
          <w:szCs w:val="22"/>
        </w:rPr>
        <w:t>Mathematics</w:t>
      </w:r>
      <w:r w:rsidR="000B7E83">
        <w:rPr>
          <w:bCs/>
          <w:i/>
          <w:sz w:val="22"/>
          <w:szCs w:val="22"/>
        </w:rPr>
        <w:t xml:space="preserve"> </w:t>
      </w:r>
      <w:r w:rsidRPr="004B3A52">
        <w:rPr>
          <w:bCs/>
          <w:i/>
          <w:sz w:val="22"/>
          <w:szCs w:val="22"/>
        </w:rPr>
        <w:t>Teaching–Research</w:t>
      </w:r>
      <w:r w:rsidR="000B7E83">
        <w:rPr>
          <w:bCs/>
          <w:i/>
          <w:sz w:val="22"/>
          <w:szCs w:val="22"/>
        </w:rPr>
        <w:t xml:space="preserve"> </w:t>
      </w:r>
      <w:r w:rsidRPr="004B3A52">
        <w:rPr>
          <w:bCs/>
          <w:i/>
          <w:sz w:val="22"/>
          <w:szCs w:val="22"/>
        </w:rPr>
        <w:t>Journal.</w:t>
      </w:r>
      <w:proofErr w:type="gramEnd"/>
      <w:r w:rsidR="000B7E83">
        <w:rPr>
          <w:bCs/>
          <w:iCs/>
          <w:sz w:val="22"/>
          <w:szCs w:val="22"/>
        </w:rPr>
        <w:t xml:space="preserve"> </w:t>
      </w:r>
    </w:p>
    <w:p w:rsidR="00C904C5" w:rsidRPr="004B3A52" w:rsidRDefault="00A71C00" w:rsidP="004B3A52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Stinson,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Bullock,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(2012).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Critical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postmodern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theory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research: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A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praxis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uncertainty.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Studies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80</w:t>
      </w:r>
      <w:r w:rsidRPr="004B3A52">
        <w:rPr>
          <w:sz w:val="22"/>
          <w:szCs w:val="22"/>
        </w:rPr>
        <w:t>(1&amp;2),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41–55.</w:t>
      </w:r>
      <w:r w:rsidR="000B7E83">
        <w:rPr>
          <w:sz w:val="22"/>
          <w:szCs w:val="22"/>
        </w:rPr>
        <w:t xml:space="preserve"> </w:t>
      </w:r>
    </w:p>
    <w:p w:rsidR="004B3A52" w:rsidRPr="004B3A52" w:rsidRDefault="00077741" w:rsidP="00365FCE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Stinson,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Bullock,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(2015).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Critical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postmodern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methodology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</w:t>
      </w:r>
      <w:r w:rsidRPr="004B3A52">
        <w:rPr>
          <w:sz w:val="22"/>
          <w:szCs w:val="22"/>
        </w:rPr>
        <w:t>e</w:t>
      </w:r>
      <w:r w:rsidRPr="004B3A52">
        <w:rPr>
          <w:sz w:val="22"/>
          <w:szCs w:val="22"/>
        </w:rPr>
        <w:t>search: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Promoting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another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way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thinking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looking.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Philosophy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of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Education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Jou</w:t>
      </w:r>
      <w:r w:rsidRPr="004B3A52">
        <w:rPr>
          <w:i/>
          <w:sz w:val="22"/>
          <w:szCs w:val="22"/>
        </w:rPr>
        <w:t>r</w:t>
      </w:r>
      <w:r w:rsidRPr="004B3A52">
        <w:rPr>
          <w:i/>
          <w:sz w:val="22"/>
          <w:szCs w:val="22"/>
        </w:rPr>
        <w:t>nal</w:t>
      </w:r>
      <w:r w:rsidR="000B7E83">
        <w:rPr>
          <w:i/>
          <w:sz w:val="22"/>
          <w:szCs w:val="22"/>
        </w:rPr>
        <w:t xml:space="preserve"> </w:t>
      </w:r>
      <w:r w:rsidR="00B51014" w:rsidRPr="004B3A52">
        <w:rPr>
          <w:sz w:val="22"/>
          <w:szCs w:val="22"/>
        </w:rPr>
        <w:t>[25th</w:t>
      </w:r>
      <w:r w:rsidR="000B7E83">
        <w:rPr>
          <w:sz w:val="22"/>
          <w:szCs w:val="22"/>
        </w:rPr>
        <w:t xml:space="preserve"> </w:t>
      </w:r>
      <w:r w:rsidR="00B51014" w:rsidRPr="004B3A52">
        <w:rPr>
          <w:sz w:val="22"/>
          <w:szCs w:val="22"/>
        </w:rPr>
        <w:t>Anniversary</w:t>
      </w:r>
      <w:r w:rsidR="000B7E83">
        <w:rPr>
          <w:sz w:val="22"/>
          <w:szCs w:val="22"/>
        </w:rPr>
        <w:t xml:space="preserve"> </w:t>
      </w:r>
      <w:r w:rsidR="00B51014" w:rsidRPr="004B3A52">
        <w:rPr>
          <w:sz w:val="22"/>
          <w:szCs w:val="22"/>
        </w:rPr>
        <w:t>I</w:t>
      </w:r>
      <w:r w:rsidRPr="004B3A52">
        <w:rPr>
          <w:sz w:val="22"/>
          <w:szCs w:val="22"/>
        </w:rPr>
        <w:t>ssue]</w:t>
      </w:r>
      <w:r w:rsidRPr="004B3A52">
        <w:rPr>
          <w:i/>
          <w:sz w:val="22"/>
          <w:szCs w:val="22"/>
        </w:rPr>
        <w:t>,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29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1–18.</w:t>
      </w:r>
      <w:r w:rsidR="000B7E83">
        <w:rPr>
          <w:sz w:val="22"/>
          <w:szCs w:val="22"/>
        </w:rPr>
        <w:t xml:space="preserve"> </w:t>
      </w:r>
      <w:r w:rsidR="00B51014"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="00B51014"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17" w:history="1">
        <w:r w:rsidR="00B51014" w:rsidRPr="004B3A52">
          <w:rPr>
            <w:rStyle w:val="Hyperlink"/>
            <w:sz w:val="22"/>
            <w:szCs w:val="22"/>
          </w:rPr>
          <w:t>http://socialsciences.exeter.ac.uk/education/research/centres/stem/publications/pmej/pome29/index.html</w:t>
        </w:r>
      </w:hyperlink>
      <w:r w:rsidR="000B7E83">
        <w:rPr>
          <w:sz w:val="22"/>
          <w:szCs w:val="22"/>
        </w:rPr>
        <w:t xml:space="preserve"> </w:t>
      </w:r>
    </w:p>
    <w:p w:rsidR="00015F18" w:rsidRPr="004B3A52" w:rsidRDefault="00077741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Stinson,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Walshaw,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(2017).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Exploring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different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theoretical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frontiers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for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different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</w:t>
      </w:r>
      <w:r w:rsidRPr="004B3A52">
        <w:rPr>
          <w:sz w:val="22"/>
          <w:szCs w:val="22"/>
        </w:rPr>
        <w:t>n</w:t>
      </w:r>
      <w:r w:rsidRPr="004B3A52">
        <w:rPr>
          <w:sz w:val="22"/>
          <w:szCs w:val="22"/>
        </w:rPr>
        <w:t>certain)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possibilities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Cai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Compendium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for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research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in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mathematics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education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128–155)</w:t>
      </w:r>
      <w:r w:rsidRPr="004B3A52">
        <w:rPr>
          <w:i/>
          <w:sz w:val="22"/>
          <w:szCs w:val="22"/>
        </w:rPr>
        <w:t>.</w:t>
      </w:r>
      <w:r w:rsidR="000B7E83">
        <w:rPr>
          <w:i/>
          <w:sz w:val="22"/>
          <w:szCs w:val="22"/>
        </w:rPr>
        <w:t xml:space="preserve"> </w:t>
      </w:r>
      <w:r w:rsidRPr="004B3A52">
        <w:rPr>
          <w:sz w:val="22"/>
          <w:szCs w:val="22"/>
        </w:rPr>
        <w:t>Reston,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VA: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National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Council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Teachers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Mathematics.</w:t>
      </w:r>
    </w:p>
    <w:p w:rsidR="00D07C72" w:rsidRPr="004B3A52" w:rsidRDefault="00D07C72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St.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Pierre,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(2000).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Poststructural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feminism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overview.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International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Journal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Studies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Education,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13</w:t>
      </w:r>
      <w:r w:rsidRPr="004B3A52">
        <w:rPr>
          <w:sz w:val="22"/>
          <w:szCs w:val="22"/>
        </w:rPr>
        <w:t>(5),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467–515.</w:t>
      </w:r>
    </w:p>
    <w:p w:rsidR="00B74621" w:rsidRPr="004B3A52" w:rsidRDefault="00B74621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St.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Pierre,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(2011).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Post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qualitative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critique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coming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after.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N.</w:t>
      </w:r>
      <w:r w:rsidR="000B7E83">
        <w:rPr>
          <w:sz w:val="22"/>
          <w:szCs w:val="22"/>
        </w:rPr>
        <w:t xml:space="preserve"> </w:t>
      </w:r>
      <w:proofErr w:type="spellStart"/>
      <w:r w:rsidRPr="004B3A52">
        <w:rPr>
          <w:sz w:val="22"/>
          <w:szCs w:val="22"/>
        </w:rPr>
        <w:t>Denzin</w:t>
      </w:r>
      <w:proofErr w:type="spell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Y.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Lincoln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Handbook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(4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611–626).</w:t>
      </w:r>
      <w:r w:rsidR="000B7E83">
        <w:rPr>
          <w:sz w:val="22"/>
          <w:szCs w:val="22"/>
        </w:rPr>
        <w:t xml:space="preserve"> </w:t>
      </w:r>
      <w:r w:rsidR="00D22985" w:rsidRPr="004B3A52">
        <w:rPr>
          <w:sz w:val="22"/>
          <w:szCs w:val="22"/>
        </w:rPr>
        <w:t>Thousand</w:t>
      </w:r>
      <w:r w:rsidR="000B7E83">
        <w:rPr>
          <w:sz w:val="22"/>
          <w:szCs w:val="22"/>
        </w:rPr>
        <w:t xml:space="preserve"> </w:t>
      </w:r>
      <w:r w:rsidR="00D22985" w:rsidRPr="004B3A52">
        <w:rPr>
          <w:sz w:val="22"/>
          <w:szCs w:val="22"/>
        </w:rPr>
        <w:t>Oaks,</w:t>
      </w:r>
      <w:r w:rsidR="000B7E83">
        <w:rPr>
          <w:sz w:val="22"/>
          <w:szCs w:val="22"/>
        </w:rPr>
        <w:t xml:space="preserve"> </w:t>
      </w:r>
      <w:r w:rsidR="00D22985" w:rsidRPr="004B3A52">
        <w:rPr>
          <w:sz w:val="22"/>
          <w:szCs w:val="22"/>
        </w:rPr>
        <w:t>CA:</w:t>
      </w:r>
      <w:r w:rsidR="000B7E83">
        <w:rPr>
          <w:sz w:val="22"/>
          <w:szCs w:val="22"/>
        </w:rPr>
        <w:t xml:space="preserve"> </w:t>
      </w:r>
      <w:r w:rsidR="00D22985" w:rsidRPr="004B3A52">
        <w:rPr>
          <w:sz w:val="22"/>
          <w:szCs w:val="22"/>
        </w:rPr>
        <w:t>Sage.</w:t>
      </w:r>
    </w:p>
    <w:p w:rsidR="00F62910" w:rsidRPr="004B3A52" w:rsidRDefault="00F6291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St.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Pierre,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</w:t>
      </w:r>
      <w:r w:rsidR="00DB0530">
        <w:rPr>
          <w:sz w:val="22"/>
          <w:szCs w:val="22"/>
        </w:rPr>
        <w:t>9</w:t>
      </w:r>
      <w:r w:rsidRPr="004B3A52">
        <w:rPr>
          <w:sz w:val="22"/>
          <w:szCs w:val="22"/>
        </w:rPr>
        <w:t>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Post</w:t>
      </w:r>
      <w:r w:rsidR="000B7E83">
        <w:rPr>
          <w:sz w:val="22"/>
          <w:szCs w:val="22"/>
        </w:rPr>
        <w:t xml:space="preserve"> </w:t>
      </w:r>
      <w:r w:rsidR="00D07C72" w:rsidRPr="004B3A52">
        <w:rPr>
          <w:sz w:val="22"/>
          <w:szCs w:val="22"/>
        </w:rPr>
        <w:t>q</w:t>
      </w:r>
      <w:r w:rsidRPr="004B3A52">
        <w:rPr>
          <w:sz w:val="22"/>
          <w:szCs w:val="22"/>
        </w:rPr>
        <w:t>ualitative</w:t>
      </w:r>
      <w:r w:rsidR="000B7E83">
        <w:rPr>
          <w:sz w:val="22"/>
          <w:szCs w:val="22"/>
        </w:rPr>
        <w:t xml:space="preserve"> </w:t>
      </w:r>
      <w:r w:rsidR="00D07C72" w:rsidRPr="004B3A52">
        <w:rPr>
          <w:sz w:val="22"/>
          <w:szCs w:val="22"/>
        </w:rPr>
        <w:t>i</w:t>
      </w:r>
      <w:r w:rsidRPr="004B3A52">
        <w:rPr>
          <w:sz w:val="22"/>
          <w:szCs w:val="22"/>
        </w:rPr>
        <w:t>nquiry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</w:t>
      </w:r>
      <w:r w:rsidR="000B7E83">
        <w:rPr>
          <w:sz w:val="22"/>
          <w:szCs w:val="22"/>
        </w:rPr>
        <w:t xml:space="preserve"> </w:t>
      </w:r>
      <w:r w:rsidR="00D07C72" w:rsidRPr="004B3A52">
        <w:rPr>
          <w:sz w:val="22"/>
          <w:szCs w:val="22"/>
        </w:rPr>
        <w:t>o</w:t>
      </w:r>
      <w:r w:rsidRPr="004B3A52">
        <w:rPr>
          <w:sz w:val="22"/>
          <w:szCs w:val="22"/>
        </w:rPr>
        <w:t>ntology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of</w:t>
      </w:r>
      <w:r w:rsidR="000B7E83">
        <w:rPr>
          <w:sz w:val="22"/>
          <w:szCs w:val="22"/>
        </w:rPr>
        <w:t xml:space="preserve"> </w:t>
      </w:r>
      <w:r w:rsidR="00D07C72" w:rsidRPr="004B3A52">
        <w:rPr>
          <w:sz w:val="22"/>
          <w:szCs w:val="22"/>
        </w:rPr>
        <w:t>i</w:t>
      </w:r>
      <w:r w:rsidRPr="004B3A52">
        <w:rPr>
          <w:sz w:val="22"/>
          <w:szCs w:val="22"/>
        </w:rPr>
        <w:t>mmanence.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DB0530">
        <w:rPr>
          <w:i/>
          <w:iCs/>
          <w:sz w:val="22"/>
          <w:szCs w:val="22"/>
        </w:rPr>
        <w:t>Inquiry</w:t>
      </w:r>
      <w:r w:rsidR="008B67E9" w:rsidRPr="00DB0530">
        <w:rPr>
          <w:i/>
          <w:iCs/>
          <w:sz w:val="22"/>
          <w:szCs w:val="22"/>
        </w:rPr>
        <w:t>,</w:t>
      </w:r>
      <w:r w:rsidR="000B7E83">
        <w:rPr>
          <w:i/>
          <w:iCs/>
          <w:sz w:val="22"/>
          <w:szCs w:val="22"/>
        </w:rPr>
        <w:t xml:space="preserve"> </w:t>
      </w:r>
      <w:r w:rsidR="00DB0530" w:rsidRPr="00DB0530">
        <w:rPr>
          <w:i/>
          <w:iCs/>
          <w:sz w:val="22"/>
          <w:szCs w:val="22"/>
        </w:rPr>
        <w:t>25</w:t>
      </w:r>
      <w:r w:rsidR="00DB0530">
        <w:rPr>
          <w:sz w:val="22"/>
          <w:szCs w:val="22"/>
        </w:rPr>
        <w:t>(1),</w:t>
      </w:r>
      <w:r w:rsidR="000B7E83">
        <w:rPr>
          <w:sz w:val="22"/>
          <w:szCs w:val="22"/>
        </w:rPr>
        <w:t xml:space="preserve"> </w:t>
      </w:r>
      <w:r w:rsidR="00DB0530">
        <w:rPr>
          <w:sz w:val="22"/>
          <w:szCs w:val="22"/>
        </w:rPr>
        <w:t>3–6</w:t>
      </w:r>
      <w:r w:rsidRPr="004B3A52">
        <w:rPr>
          <w:sz w:val="22"/>
          <w:szCs w:val="22"/>
        </w:rPr>
        <w:t>.</w:t>
      </w:r>
    </w:p>
    <w:p w:rsidR="009E4EA8" w:rsidRPr="004B3A52" w:rsidRDefault="00A0760A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Tymoczko,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(Ed.).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(1998).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New</w:t>
      </w:r>
      <w:proofErr w:type="gramEnd"/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directions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philosophy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anthology</w:t>
      </w:r>
      <w:r w:rsidRPr="004B3A52">
        <w:rPr>
          <w:sz w:val="22"/>
          <w:szCs w:val="22"/>
        </w:rPr>
        <w:t>.</w:t>
      </w:r>
      <w:r w:rsidR="000B7E83">
        <w:rPr>
          <w:sz w:val="22"/>
          <w:szCs w:val="22"/>
        </w:rPr>
        <w:t xml:space="preserve"> </w:t>
      </w:r>
      <w:r w:rsidR="00D07C72" w:rsidRPr="004B3A52">
        <w:rPr>
          <w:sz w:val="22"/>
          <w:szCs w:val="22"/>
        </w:rPr>
        <w:t>Princeton,</w:t>
      </w:r>
      <w:r w:rsidR="000B7E83">
        <w:rPr>
          <w:sz w:val="22"/>
          <w:szCs w:val="22"/>
        </w:rPr>
        <w:t xml:space="preserve"> </w:t>
      </w:r>
      <w:r w:rsidR="00D07C72" w:rsidRPr="004B3A52">
        <w:rPr>
          <w:sz w:val="22"/>
          <w:szCs w:val="22"/>
        </w:rPr>
        <w:t>NJ: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Princeton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Press.</w:t>
      </w:r>
    </w:p>
    <w:p w:rsidR="009C54A9" w:rsidRPr="004B3A52" w:rsidRDefault="009C54A9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proofErr w:type="gramStart"/>
      <w:r w:rsidRPr="004B3A52">
        <w:rPr>
          <w:sz w:val="22"/>
          <w:szCs w:val="22"/>
        </w:rPr>
        <w:t>Ulmer,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B.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(2017).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Posthumanism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research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methodology:</w:t>
      </w:r>
      <w:r w:rsidR="000B7E83">
        <w:rPr>
          <w:sz w:val="22"/>
          <w:szCs w:val="22"/>
        </w:rPr>
        <w:t xml:space="preserve"> </w:t>
      </w:r>
      <w:r w:rsidR="00D07C72" w:rsidRPr="004B3A52">
        <w:rPr>
          <w:sz w:val="22"/>
          <w:szCs w:val="22"/>
        </w:rPr>
        <w:t>I</w:t>
      </w:r>
      <w:r w:rsidRPr="004B3A52">
        <w:rPr>
          <w:sz w:val="22"/>
          <w:szCs w:val="22"/>
        </w:rPr>
        <w:t>nquiry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the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Anthropocene.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International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Journal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Qualitative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Studies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</w:t>
      </w:r>
      <w:r w:rsidRPr="004B3A52">
        <w:rPr>
          <w:sz w:val="22"/>
          <w:szCs w:val="22"/>
        </w:rPr>
        <w:t>,</w:t>
      </w:r>
      <w:r w:rsidR="000B7E83">
        <w:rPr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30</w:t>
      </w:r>
      <w:r w:rsidRPr="004B3A52">
        <w:rPr>
          <w:sz w:val="22"/>
          <w:szCs w:val="22"/>
        </w:rPr>
        <w:t>(9),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832</w:t>
      </w:r>
      <w:r w:rsidR="00A6133B" w:rsidRPr="004B3A52">
        <w:rPr>
          <w:sz w:val="22"/>
          <w:szCs w:val="22"/>
        </w:rPr>
        <w:t>–</w:t>
      </w:r>
      <w:r w:rsidRPr="004B3A52">
        <w:rPr>
          <w:sz w:val="22"/>
          <w:szCs w:val="22"/>
        </w:rPr>
        <w:t>848.</w:t>
      </w:r>
    </w:p>
    <w:p w:rsidR="000A5D76" w:rsidRPr="004B3A52" w:rsidRDefault="00A0760A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Usher,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R.,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Edwards,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R.</w:t>
      </w:r>
      <w:r w:rsidR="000B7E83">
        <w:rPr>
          <w:sz w:val="22"/>
          <w:szCs w:val="22"/>
        </w:rPr>
        <w:t xml:space="preserve"> </w:t>
      </w:r>
      <w:r w:rsidR="000A5D76" w:rsidRPr="004B3A52">
        <w:rPr>
          <w:sz w:val="22"/>
          <w:szCs w:val="22"/>
        </w:rPr>
        <w:t>(19</w:t>
      </w:r>
      <w:r w:rsidRPr="004B3A52">
        <w:rPr>
          <w:sz w:val="22"/>
          <w:szCs w:val="22"/>
        </w:rPr>
        <w:t>9</w:t>
      </w:r>
      <w:r w:rsidR="000A5D76" w:rsidRPr="004B3A52">
        <w:rPr>
          <w:sz w:val="22"/>
          <w:szCs w:val="22"/>
        </w:rPr>
        <w:t>4).</w:t>
      </w:r>
      <w:r w:rsidR="000B7E83">
        <w:rPr>
          <w:sz w:val="22"/>
          <w:szCs w:val="22"/>
        </w:rPr>
        <w:t xml:space="preserve"> </w:t>
      </w:r>
      <w:proofErr w:type="gramStart"/>
      <w:r w:rsidR="000A5D76" w:rsidRPr="004B3A52">
        <w:rPr>
          <w:i/>
          <w:iCs/>
          <w:sz w:val="22"/>
          <w:szCs w:val="22"/>
        </w:rPr>
        <w:t>Postmodernism</w:t>
      </w:r>
      <w:r w:rsidR="000B7E83">
        <w:rPr>
          <w:i/>
          <w:iCs/>
          <w:sz w:val="22"/>
          <w:szCs w:val="22"/>
        </w:rPr>
        <w:t xml:space="preserve"> </w:t>
      </w:r>
      <w:r w:rsidR="000A5D76" w:rsidRPr="004B3A52">
        <w:rPr>
          <w:i/>
          <w:iCs/>
          <w:sz w:val="22"/>
          <w:szCs w:val="22"/>
        </w:rPr>
        <w:t>and</w:t>
      </w:r>
      <w:r w:rsidR="000B7E83">
        <w:rPr>
          <w:i/>
          <w:iCs/>
          <w:sz w:val="22"/>
          <w:szCs w:val="22"/>
        </w:rPr>
        <w:t xml:space="preserve"> </w:t>
      </w:r>
      <w:r w:rsidR="000A5D76" w:rsidRPr="004B3A52">
        <w:rPr>
          <w:i/>
          <w:iCs/>
          <w:sz w:val="22"/>
          <w:szCs w:val="22"/>
        </w:rPr>
        <w:t>education</w:t>
      </w:r>
      <w:r w:rsidR="000A5D76" w:rsidRPr="004B3A52">
        <w:rPr>
          <w:sz w:val="22"/>
          <w:szCs w:val="22"/>
        </w:rPr>
        <w:t>.</w:t>
      </w:r>
      <w:proofErr w:type="gramEnd"/>
      <w:r w:rsidR="000B7E83">
        <w:rPr>
          <w:sz w:val="22"/>
          <w:szCs w:val="22"/>
        </w:rPr>
        <w:t xml:space="preserve"> </w:t>
      </w:r>
      <w:r w:rsidR="000A5D76" w:rsidRPr="004B3A52">
        <w:rPr>
          <w:sz w:val="22"/>
          <w:szCs w:val="22"/>
        </w:rPr>
        <w:t>London,</w:t>
      </w:r>
      <w:r w:rsidR="000B7E83">
        <w:rPr>
          <w:sz w:val="22"/>
          <w:szCs w:val="22"/>
        </w:rPr>
        <w:t xml:space="preserve"> </w:t>
      </w:r>
      <w:r w:rsidR="000A5D76" w:rsidRPr="004B3A52">
        <w:rPr>
          <w:sz w:val="22"/>
          <w:szCs w:val="22"/>
        </w:rPr>
        <w:t>United</w:t>
      </w:r>
      <w:r w:rsidR="000B7E83">
        <w:rPr>
          <w:sz w:val="22"/>
          <w:szCs w:val="22"/>
        </w:rPr>
        <w:t xml:space="preserve"> </w:t>
      </w:r>
      <w:r w:rsidR="000A5D76" w:rsidRPr="004B3A52">
        <w:rPr>
          <w:sz w:val="22"/>
          <w:szCs w:val="22"/>
        </w:rPr>
        <w:t>Kingdom:</w:t>
      </w:r>
      <w:r w:rsidR="000B7E83">
        <w:rPr>
          <w:sz w:val="22"/>
          <w:szCs w:val="22"/>
        </w:rPr>
        <w:t xml:space="preserve"> </w:t>
      </w:r>
      <w:r w:rsidR="000A5D76" w:rsidRPr="004B3A52">
        <w:rPr>
          <w:sz w:val="22"/>
          <w:szCs w:val="22"/>
        </w:rPr>
        <w:t>Routledge.</w:t>
      </w:r>
    </w:p>
    <w:p w:rsidR="00B74621" w:rsidRPr="004B3A52" w:rsidRDefault="00A71C00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t>Valero,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(2004).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Socio-political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perspectives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on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mathematics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education.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Valero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&amp;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Zevenbergen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(Eds.),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iCs/>
          <w:sz w:val="22"/>
          <w:szCs w:val="22"/>
        </w:rPr>
        <w:t>Researching</w:t>
      </w:r>
      <w:proofErr w:type="gramEnd"/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socio-political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dimensions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mathematics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education: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Issues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of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power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in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the</w:t>
      </w:r>
      <w:r w:rsidRPr="004B3A52">
        <w:rPr>
          <w:i/>
          <w:iCs/>
          <w:sz w:val="22"/>
          <w:szCs w:val="22"/>
        </w:rPr>
        <w:t>o</w:t>
      </w:r>
      <w:r w:rsidRPr="004B3A52">
        <w:rPr>
          <w:i/>
          <w:iCs/>
          <w:sz w:val="22"/>
          <w:szCs w:val="22"/>
        </w:rPr>
        <w:t>ry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and</w:t>
      </w:r>
      <w:r w:rsidR="000B7E83">
        <w:rPr>
          <w:i/>
          <w:iCs/>
          <w:sz w:val="22"/>
          <w:szCs w:val="22"/>
        </w:rPr>
        <w:t xml:space="preserve"> </w:t>
      </w:r>
      <w:r w:rsidRPr="004B3A52">
        <w:rPr>
          <w:i/>
          <w:iCs/>
          <w:sz w:val="22"/>
          <w:szCs w:val="22"/>
        </w:rPr>
        <w:t>methodology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(pp.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5–23).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Dordrecht,</w:t>
      </w:r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sz w:val="22"/>
          <w:szCs w:val="22"/>
        </w:rPr>
        <w:t>The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Netherlands: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Springer.</w:t>
      </w:r>
    </w:p>
    <w:p w:rsidR="00A95970" w:rsidRPr="004B3A52" w:rsidRDefault="00B74621" w:rsidP="00CD59D4">
      <w:pPr>
        <w:widowControl w:val="0"/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3A52">
        <w:rPr>
          <w:sz w:val="22"/>
          <w:szCs w:val="22"/>
        </w:rPr>
        <w:lastRenderedPageBreak/>
        <w:t>Wolff,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J.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(2010,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May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17).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Why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is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Middlesex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University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philosophy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department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closing</w:t>
      </w:r>
      <w:proofErr w:type="gramStart"/>
      <w:r w:rsidRPr="004B3A52">
        <w:rPr>
          <w:sz w:val="22"/>
          <w:szCs w:val="22"/>
        </w:rPr>
        <w:t>?.</w:t>
      </w:r>
      <w:proofErr w:type="gramEnd"/>
      <w:r w:rsidR="000B7E83">
        <w:rPr>
          <w:sz w:val="22"/>
          <w:szCs w:val="22"/>
        </w:rPr>
        <w:t xml:space="preserve"> </w:t>
      </w:r>
      <w:proofErr w:type="gramStart"/>
      <w:r w:rsidRPr="004B3A52">
        <w:rPr>
          <w:i/>
          <w:sz w:val="22"/>
          <w:szCs w:val="22"/>
        </w:rPr>
        <w:t>The</w:t>
      </w:r>
      <w:r w:rsidR="000B7E83">
        <w:rPr>
          <w:i/>
          <w:sz w:val="22"/>
          <w:szCs w:val="22"/>
        </w:rPr>
        <w:t xml:space="preserve"> </w:t>
      </w:r>
      <w:r w:rsidRPr="004B3A52">
        <w:rPr>
          <w:i/>
          <w:sz w:val="22"/>
          <w:szCs w:val="22"/>
        </w:rPr>
        <w:t>Guardian.</w:t>
      </w:r>
      <w:proofErr w:type="gramEnd"/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Retrieved</w:t>
      </w:r>
      <w:r w:rsidR="000B7E83">
        <w:rPr>
          <w:sz w:val="22"/>
          <w:szCs w:val="22"/>
        </w:rPr>
        <w:t xml:space="preserve"> </w:t>
      </w:r>
      <w:r w:rsidRPr="004B3A52">
        <w:rPr>
          <w:sz w:val="22"/>
          <w:szCs w:val="22"/>
        </w:rPr>
        <w:t>from</w:t>
      </w:r>
      <w:r w:rsidR="000B7E83">
        <w:rPr>
          <w:sz w:val="22"/>
          <w:szCs w:val="22"/>
        </w:rPr>
        <w:t xml:space="preserve"> </w:t>
      </w:r>
      <w:hyperlink r:id="rId18" w:history="1">
        <w:r w:rsidR="008D2D22" w:rsidRPr="004B3A52">
          <w:rPr>
            <w:rStyle w:val="Hyperlink"/>
            <w:sz w:val="22"/>
            <w:szCs w:val="22"/>
          </w:rPr>
          <w:t>https://www.theguardian.com/education/2010/may/17/philosophy-closure-middlesex-university</w:t>
        </w:r>
      </w:hyperlink>
    </w:p>
    <w:p w:rsidR="00B74621" w:rsidRPr="004B3A52" w:rsidRDefault="00B74621" w:rsidP="00CD59D4">
      <w:pPr>
        <w:ind w:left="360" w:hanging="360"/>
        <w:jc w:val="both"/>
        <w:rPr>
          <w:sz w:val="22"/>
          <w:szCs w:val="22"/>
        </w:rPr>
      </w:pPr>
    </w:p>
    <w:sectPr w:rsidR="00B74621" w:rsidRPr="004B3A52" w:rsidSect="00015F18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49" w:rsidRDefault="00634149" w:rsidP="00D26607">
      <w:r>
        <w:separator/>
      </w:r>
    </w:p>
  </w:endnote>
  <w:endnote w:type="continuationSeparator" w:id="0">
    <w:p w:rsidR="00634149" w:rsidRDefault="00634149" w:rsidP="00D26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999432758"/>
      <w:docPartObj>
        <w:docPartGallery w:val="Page Numbers (Bottom of Page)"/>
        <w:docPartUnique/>
      </w:docPartObj>
    </w:sdtPr>
    <w:sdtContent>
      <w:p w:rsidR="004F081D" w:rsidRDefault="00AD1EEF" w:rsidP="004F08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F081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F081D" w:rsidRDefault="004F081D" w:rsidP="00CD59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61179182"/>
      <w:docPartObj>
        <w:docPartGallery w:val="Page Numbers (Bottom of Page)"/>
        <w:docPartUnique/>
      </w:docPartObj>
    </w:sdtPr>
    <w:sdtContent>
      <w:p w:rsidR="004F081D" w:rsidRDefault="00AD1EEF" w:rsidP="004F08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F081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35C3"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:rsidR="004F081D" w:rsidRDefault="004F081D" w:rsidP="00CD59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49" w:rsidRDefault="00634149" w:rsidP="00D26607">
      <w:r>
        <w:separator/>
      </w:r>
    </w:p>
  </w:footnote>
  <w:footnote w:type="continuationSeparator" w:id="0">
    <w:p w:rsidR="00634149" w:rsidRDefault="00634149" w:rsidP="00D26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812437400"/>
      <w:docPartObj>
        <w:docPartGallery w:val="Page Numbers (Top of Page)"/>
        <w:docPartUnique/>
      </w:docPartObj>
    </w:sdtPr>
    <w:sdtContent>
      <w:p w:rsidR="004F081D" w:rsidRDefault="00AD1EEF" w:rsidP="004F081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F081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F081D" w:rsidRDefault="004F081D" w:rsidP="00015F1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81D" w:rsidRDefault="004F081D" w:rsidP="004F081D">
    <w:pPr>
      <w:pStyle w:val="Header"/>
      <w:framePr w:wrap="none" w:vAnchor="text" w:hAnchor="margin" w:xAlign="right" w:y="1"/>
      <w:rPr>
        <w:rStyle w:val="PageNumber"/>
      </w:rPr>
    </w:pPr>
  </w:p>
  <w:p w:rsidR="004F081D" w:rsidRDefault="004F081D" w:rsidP="00015F18">
    <w:pPr>
      <w:pStyle w:val="Header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4525"/>
    <w:multiLevelType w:val="hybridMultilevel"/>
    <w:tmpl w:val="9E2A4062"/>
    <w:lvl w:ilvl="0" w:tplc="4EF2FD8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22A04"/>
    <w:multiLevelType w:val="hybridMultilevel"/>
    <w:tmpl w:val="08B2D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AE0781"/>
    <w:multiLevelType w:val="hybridMultilevel"/>
    <w:tmpl w:val="1A58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17EDC"/>
    <w:multiLevelType w:val="hybridMultilevel"/>
    <w:tmpl w:val="22B4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648A9"/>
    <w:multiLevelType w:val="hybridMultilevel"/>
    <w:tmpl w:val="7F3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44229"/>
    <w:multiLevelType w:val="hybridMultilevel"/>
    <w:tmpl w:val="C274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800DD"/>
    <w:multiLevelType w:val="multilevel"/>
    <w:tmpl w:val="9E68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F017F"/>
    <w:multiLevelType w:val="multilevel"/>
    <w:tmpl w:val="4C3E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FE32C3"/>
    <w:multiLevelType w:val="hybridMultilevel"/>
    <w:tmpl w:val="6392612C"/>
    <w:lvl w:ilvl="0" w:tplc="8DF8FFA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67727"/>
    <w:multiLevelType w:val="hybridMultilevel"/>
    <w:tmpl w:val="E23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12A5E"/>
    <w:multiLevelType w:val="multilevel"/>
    <w:tmpl w:val="30F6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E11E0"/>
    <w:multiLevelType w:val="multilevel"/>
    <w:tmpl w:val="FFB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B7819"/>
    <w:multiLevelType w:val="hybridMultilevel"/>
    <w:tmpl w:val="2FF06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C10B27"/>
    <w:multiLevelType w:val="multilevel"/>
    <w:tmpl w:val="10CC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23C88"/>
    <w:multiLevelType w:val="multilevel"/>
    <w:tmpl w:val="E7A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811C77"/>
    <w:multiLevelType w:val="multilevel"/>
    <w:tmpl w:val="5F2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B13234"/>
    <w:multiLevelType w:val="multilevel"/>
    <w:tmpl w:val="7902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310C50"/>
    <w:multiLevelType w:val="multilevel"/>
    <w:tmpl w:val="3BE4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DE44FF"/>
    <w:multiLevelType w:val="hybridMultilevel"/>
    <w:tmpl w:val="595E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B060E"/>
    <w:multiLevelType w:val="hybridMultilevel"/>
    <w:tmpl w:val="D86E96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F5328"/>
    <w:multiLevelType w:val="multilevel"/>
    <w:tmpl w:val="DB6A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8"/>
  </w:num>
  <w:num w:numId="5">
    <w:abstractNumId w:val="16"/>
  </w:num>
  <w:num w:numId="6">
    <w:abstractNumId w:val="17"/>
  </w:num>
  <w:num w:numId="7">
    <w:abstractNumId w:val="6"/>
  </w:num>
  <w:num w:numId="8">
    <w:abstractNumId w:val="10"/>
  </w:num>
  <w:num w:numId="9">
    <w:abstractNumId w:val="11"/>
  </w:num>
  <w:num w:numId="10">
    <w:abstractNumId w:val="20"/>
  </w:num>
  <w:num w:numId="11">
    <w:abstractNumId w:val="13"/>
  </w:num>
  <w:num w:numId="12">
    <w:abstractNumId w:val="0"/>
  </w:num>
  <w:num w:numId="13">
    <w:abstractNumId w:val="7"/>
  </w:num>
  <w:num w:numId="14">
    <w:abstractNumId w:val="3"/>
  </w:num>
  <w:num w:numId="15">
    <w:abstractNumId w:val="2"/>
  </w:num>
  <w:num w:numId="16">
    <w:abstractNumId w:val="5"/>
  </w:num>
  <w:num w:numId="17">
    <w:abstractNumId w:val="18"/>
  </w:num>
  <w:num w:numId="18">
    <w:abstractNumId w:val="12"/>
  </w:num>
  <w:num w:numId="19">
    <w:abstractNumId w:val="14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986"/>
    <w:rsid w:val="00005A9D"/>
    <w:rsid w:val="00006F33"/>
    <w:rsid w:val="000138EB"/>
    <w:rsid w:val="00015DB3"/>
    <w:rsid w:val="00015F18"/>
    <w:rsid w:val="00021C61"/>
    <w:rsid w:val="0002256E"/>
    <w:rsid w:val="00023789"/>
    <w:rsid w:val="000268BC"/>
    <w:rsid w:val="00026D0D"/>
    <w:rsid w:val="00030AD9"/>
    <w:rsid w:val="00032805"/>
    <w:rsid w:val="00033148"/>
    <w:rsid w:val="00036A42"/>
    <w:rsid w:val="00036C4B"/>
    <w:rsid w:val="00041FDD"/>
    <w:rsid w:val="000457FD"/>
    <w:rsid w:val="000517C0"/>
    <w:rsid w:val="00053EA2"/>
    <w:rsid w:val="00056383"/>
    <w:rsid w:val="0006066E"/>
    <w:rsid w:val="00062A54"/>
    <w:rsid w:val="0007480E"/>
    <w:rsid w:val="00077741"/>
    <w:rsid w:val="00080832"/>
    <w:rsid w:val="000839F8"/>
    <w:rsid w:val="00083AAE"/>
    <w:rsid w:val="00086F42"/>
    <w:rsid w:val="00087012"/>
    <w:rsid w:val="000907E0"/>
    <w:rsid w:val="00093620"/>
    <w:rsid w:val="000964AA"/>
    <w:rsid w:val="000A2D74"/>
    <w:rsid w:val="000A5249"/>
    <w:rsid w:val="000A5D76"/>
    <w:rsid w:val="000A72D9"/>
    <w:rsid w:val="000A7402"/>
    <w:rsid w:val="000B7053"/>
    <w:rsid w:val="000B7E83"/>
    <w:rsid w:val="000B7EAE"/>
    <w:rsid w:val="000C12CD"/>
    <w:rsid w:val="000D1570"/>
    <w:rsid w:val="000D4C5F"/>
    <w:rsid w:val="000E1ACA"/>
    <w:rsid w:val="000E366E"/>
    <w:rsid w:val="000E4C8A"/>
    <w:rsid w:val="000E586F"/>
    <w:rsid w:val="000E6BAD"/>
    <w:rsid w:val="000F6F8E"/>
    <w:rsid w:val="001026C4"/>
    <w:rsid w:val="00103224"/>
    <w:rsid w:val="00105BD4"/>
    <w:rsid w:val="00106F5D"/>
    <w:rsid w:val="001078E6"/>
    <w:rsid w:val="00110497"/>
    <w:rsid w:val="00111111"/>
    <w:rsid w:val="0011234D"/>
    <w:rsid w:val="00112DD5"/>
    <w:rsid w:val="00113934"/>
    <w:rsid w:val="00114547"/>
    <w:rsid w:val="00116BAE"/>
    <w:rsid w:val="00117D30"/>
    <w:rsid w:val="00120828"/>
    <w:rsid w:val="00120CF0"/>
    <w:rsid w:val="00121C44"/>
    <w:rsid w:val="001230C1"/>
    <w:rsid w:val="00126256"/>
    <w:rsid w:val="001306BD"/>
    <w:rsid w:val="0013097D"/>
    <w:rsid w:val="00130A41"/>
    <w:rsid w:val="00131203"/>
    <w:rsid w:val="00132F7D"/>
    <w:rsid w:val="00136091"/>
    <w:rsid w:val="00137188"/>
    <w:rsid w:val="00144F4F"/>
    <w:rsid w:val="00145152"/>
    <w:rsid w:val="001455CB"/>
    <w:rsid w:val="00145FD4"/>
    <w:rsid w:val="00146924"/>
    <w:rsid w:val="00146E86"/>
    <w:rsid w:val="00155159"/>
    <w:rsid w:val="00155539"/>
    <w:rsid w:val="00160AAC"/>
    <w:rsid w:val="00163741"/>
    <w:rsid w:val="00172986"/>
    <w:rsid w:val="001804B8"/>
    <w:rsid w:val="00183706"/>
    <w:rsid w:val="001842A2"/>
    <w:rsid w:val="00185D7F"/>
    <w:rsid w:val="00190FE6"/>
    <w:rsid w:val="001916DE"/>
    <w:rsid w:val="00193FE1"/>
    <w:rsid w:val="00194064"/>
    <w:rsid w:val="0019505E"/>
    <w:rsid w:val="001953BB"/>
    <w:rsid w:val="001A585C"/>
    <w:rsid w:val="001A775E"/>
    <w:rsid w:val="001B14FD"/>
    <w:rsid w:val="001B5ADB"/>
    <w:rsid w:val="001B5F59"/>
    <w:rsid w:val="001D0422"/>
    <w:rsid w:val="001D194A"/>
    <w:rsid w:val="001D71F0"/>
    <w:rsid w:val="001E19EA"/>
    <w:rsid w:val="001E6670"/>
    <w:rsid w:val="001F0007"/>
    <w:rsid w:val="001F3716"/>
    <w:rsid w:val="001F4276"/>
    <w:rsid w:val="001F75C9"/>
    <w:rsid w:val="00200DC5"/>
    <w:rsid w:val="00201BD4"/>
    <w:rsid w:val="00202048"/>
    <w:rsid w:val="00205A98"/>
    <w:rsid w:val="002068F5"/>
    <w:rsid w:val="00207DCE"/>
    <w:rsid w:val="00211F02"/>
    <w:rsid w:val="002121C3"/>
    <w:rsid w:val="0021347B"/>
    <w:rsid w:val="002150A4"/>
    <w:rsid w:val="00221B81"/>
    <w:rsid w:val="00224224"/>
    <w:rsid w:val="00231272"/>
    <w:rsid w:val="00231A98"/>
    <w:rsid w:val="0023437C"/>
    <w:rsid w:val="0023552D"/>
    <w:rsid w:val="00241CC0"/>
    <w:rsid w:val="002437E8"/>
    <w:rsid w:val="00244E47"/>
    <w:rsid w:val="002538FC"/>
    <w:rsid w:val="00254064"/>
    <w:rsid w:val="0025421D"/>
    <w:rsid w:val="00260376"/>
    <w:rsid w:val="00260A47"/>
    <w:rsid w:val="002644E8"/>
    <w:rsid w:val="00265D45"/>
    <w:rsid w:val="00271899"/>
    <w:rsid w:val="002728E6"/>
    <w:rsid w:val="00272C4A"/>
    <w:rsid w:val="00275AA9"/>
    <w:rsid w:val="00277111"/>
    <w:rsid w:val="00280A56"/>
    <w:rsid w:val="0028152A"/>
    <w:rsid w:val="0028217C"/>
    <w:rsid w:val="002838A7"/>
    <w:rsid w:val="00283CE9"/>
    <w:rsid w:val="00284041"/>
    <w:rsid w:val="00284FD9"/>
    <w:rsid w:val="0028581E"/>
    <w:rsid w:val="00285F3C"/>
    <w:rsid w:val="002873F8"/>
    <w:rsid w:val="00290C32"/>
    <w:rsid w:val="00292FAE"/>
    <w:rsid w:val="00293448"/>
    <w:rsid w:val="00297705"/>
    <w:rsid w:val="002A19C1"/>
    <w:rsid w:val="002A2BA8"/>
    <w:rsid w:val="002A3DA9"/>
    <w:rsid w:val="002A5D6D"/>
    <w:rsid w:val="002A7119"/>
    <w:rsid w:val="002A719A"/>
    <w:rsid w:val="002B5305"/>
    <w:rsid w:val="002C0E80"/>
    <w:rsid w:val="002C1DBF"/>
    <w:rsid w:val="002C3CDB"/>
    <w:rsid w:val="002D3976"/>
    <w:rsid w:val="002D5D7C"/>
    <w:rsid w:val="002D6603"/>
    <w:rsid w:val="002D72DD"/>
    <w:rsid w:val="002E0F74"/>
    <w:rsid w:val="002E1C29"/>
    <w:rsid w:val="002E21AD"/>
    <w:rsid w:val="002E282B"/>
    <w:rsid w:val="002E2904"/>
    <w:rsid w:val="002E2C67"/>
    <w:rsid w:val="002E615F"/>
    <w:rsid w:val="002E73FC"/>
    <w:rsid w:val="002F7F14"/>
    <w:rsid w:val="003021C0"/>
    <w:rsid w:val="003059AE"/>
    <w:rsid w:val="00305F88"/>
    <w:rsid w:val="003114CD"/>
    <w:rsid w:val="00314EF7"/>
    <w:rsid w:val="00315D58"/>
    <w:rsid w:val="00320D2C"/>
    <w:rsid w:val="003349DE"/>
    <w:rsid w:val="003352D6"/>
    <w:rsid w:val="003378FC"/>
    <w:rsid w:val="00342A22"/>
    <w:rsid w:val="00342B17"/>
    <w:rsid w:val="00344FA2"/>
    <w:rsid w:val="00346614"/>
    <w:rsid w:val="00350210"/>
    <w:rsid w:val="00353B1C"/>
    <w:rsid w:val="0035434C"/>
    <w:rsid w:val="00357899"/>
    <w:rsid w:val="00362098"/>
    <w:rsid w:val="00365FCE"/>
    <w:rsid w:val="00366A19"/>
    <w:rsid w:val="00372E86"/>
    <w:rsid w:val="00372ED0"/>
    <w:rsid w:val="00374F28"/>
    <w:rsid w:val="00380D79"/>
    <w:rsid w:val="00381385"/>
    <w:rsid w:val="003840AC"/>
    <w:rsid w:val="003875ED"/>
    <w:rsid w:val="0039405C"/>
    <w:rsid w:val="003945DF"/>
    <w:rsid w:val="00394F7D"/>
    <w:rsid w:val="003A0240"/>
    <w:rsid w:val="003A0A4F"/>
    <w:rsid w:val="003A5896"/>
    <w:rsid w:val="003B134C"/>
    <w:rsid w:val="003B3D78"/>
    <w:rsid w:val="003B77F1"/>
    <w:rsid w:val="003C0825"/>
    <w:rsid w:val="003C1460"/>
    <w:rsid w:val="003C3544"/>
    <w:rsid w:val="003C6436"/>
    <w:rsid w:val="003C6F4F"/>
    <w:rsid w:val="003F168E"/>
    <w:rsid w:val="003F378F"/>
    <w:rsid w:val="003F4116"/>
    <w:rsid w:val="003F55C3"/>
    <w:rsid w:val="003F613F"/>
    <w:rsid w:val="003F7325"/>
    <w:rsid w:val="0040310B"/>
    <w:rsid w:val="004061BA"/>
    <w:rsid w:val="004067CF"/>
    <w:rsid w:val="00407019"/>
    <w:rsid w:val="004077BC"/>
    <w:rsid w:val="00414B4C"/>
    <w:rsid w:val="00425197"/>
    <w:rsid w:val="0043087A"/>
    <w:rsid w:val="00430F51"/>
    <w:rsid w:val="00435A48"/>
    <w:rsid w:val="0044217E"/>
    <w:rsid w:val="0045067A"/>
    <w:rsid w:val="00450D39"/>
    <w:rsid w:val="00454C73"/>
    <w:rsid w:val="00464E60"/>
    <w:rsid w:val="00472A1A"/>
    <w:rsid w:val="00475646"/>
    <w:rsid w:val="004848AD"/>
    <w:rsid w:val="0048655B"/>
    <w:rsid w:val="0049671C"/>
    <w:rsid w:val="00497B55"/>
    <w:rsid w:val="004A0D7E"/>
    <w:rsid w:val="004A2C03"/>
    <w:rsid w:val="004A75F1"/>
    <w:rsid w:val="004B123E"/>
    <w:rsid w:val="004B16A2"/>
    <w:rsid w:val="004B3A52"/>
    <w:rsid w:val="004B3FE9"/>
    <w:rsid w:val="004B40F2"/>
    <w:rsid w:val="004B4339"/>
    <w:rsid w:val="004B48D8"/>
    <w:rsid w:val="004B4FCC"/>
    <w:rsid w:val="004C0432"/>
    <w:rsid w:val="004C66BE"/>
    <w:rsid w:val="004C6B41"/>
    <w:rsid w:val="004D1C58"/>
    <w:rsid w:val="004E46DF"/>
    <w:rsid w:val="004E6136"/>
    <w:rsid w:val="004F081D"/>
    <w:rsid w:val="004F297F"/>
    <w:rsid w:val="004F4017"/>
    <w:rsid w:val="004F5FCB"/>
    <w:rsid w:val="004F6196"/>
    <w:rsid w:val="005031E7"/>
    <w:rsid w:val="00503857"/>
    <w:rsid w:val="005041B4"/>
    <w:rsid w:val="00504B33"/>
    <w:rsid w:val="005071B4"/>
    <w:rsid w:val="00511935"/>
    <w:rsid w:val="005122D4"/>
    <w:rsid w:val="0051327E"/>
    <w:rsid w:val="005135AA"/>
    <w:rsid w:val="00514B1D"/>
    <w:rsid w:val="00515AE7"/>
    <w:rsid w:val="00517310"/>
    <w:rsid w:val="0052022A"/>
    <w:rsid w:val="005219B2"/>
    <w:rsid w:val="005272C2"/>
    <w:rsid w:val="00530802"/>
    <w:rsid w:val="005347BD"/>
    <w:rsid w:val="00535D3A"/>
    <w:rsid w:val="00542364"/>
    <w:rsid w:val="00571F1E"/>
    <w:rsid w:val="00573A7F"/>
    <w:rsid w:val="005742D0"/>
    <w:rsid w:val="00576F67"/>
    <w:rsid w:val="0057736F"/>
    <w:rsid w:val="00583B5C"/>
    <w:rsid w:val="005852D3"/>
    <w:rsid w:val="005902AF"/>
    <w:rsid w:val="00593986"/>
    <w:rsid w:val="00594635"/>
    <w:rsid w:val="00596622"/>
    <w:rsid w:val="005A15B7"/>
    <w:rsid w:val="005A21F0"/>
    <w:rsid w:val="005A2BBF"/>
    <w:rsid w:val="005A5FE7"/>
    <w:rsid w:val="005B1A1E"/>
    <w:rsid w:val="005B37BC"/>
    <w:rsid w:val="005B499D"/>
    <w:rsid w:val="005D68DF"/>
    <w:rsid w:val="005D78A7"/>
    <w:rsid w:val="005D7A84"/>
    <w:rsid w:val="005E2AEC"/>
    <w:rsid w:val="005E63D9"/>
    <w:rsid w:val="005F1281"/>
    <w:rsid w:val="005F2EB6"/>
    <w:rsid w:val="005F5BCA"/>
    <w:rsid w:val="005F6964"/>
    <w:rsid w:val="005F7E6D"/>
    <w:rsid w:val="006045F5"/>
    <w:rsid w:val="00605372"/>
    <w:rsid w:val="00607DC1"/>
    <w:rsid w:val="006126FD"/>
    <w:rsid w:val="00613408"/>
    <w:rsid w:val="00620A11"/>
    <w:rsid w:val="006222D1"/>
    <w:rsid w:val="006222D4"/>
    <w:rsid w:val="0062437C"/>
    <w:rsid w:val="006245CD"/>
    <w:rsid w:val="0062558A"/>
    <w:rsid w:val="00630EAE"/>
    <w:rsid w:val="00631BA2"/>
    <w:rsid w:val="00634149"/>
    <w:rsid w:val="00645C00"/>
    <w:rsid w:val="00647008"/>
    <w:rsid w:val="00660202"/>
    <w:rsid w:val="00660ADC"/>
    <w:rsid w:val="00661662"/>
    <w:rsid w:val="00663E93"/>
    <w:rsid w:val="0067181D"/>
    <w:rsid w:val="0067267D"/>
    <w:rsid w:val="00673FB4"/>
    <w:rsid w:val="0068302D"/>
    <w:rsid w:val="006831A7"/>
    <w:rsid w:val="006938B3"/>
    <w:rsid w:val="00694CA1"/>
    <w:rsid w:val="006A739A"/>
    <w:rsid w:val="006B2BB3"/>
    <w:rsid w:val="006B35A6"/>
    <w:rsid w:val="006B5D4B"/>
    <w:rsid w:val="006B5E15"/>
    <w:rsid w:val="006B72DF"/>
    <w:rsid w:val="006D2768"/>
    <w:rsid w:val="006E2878"/>
    <w:rsid w:val="006E32D4"/>
    <w:rsid w:val="006E3EF0"/>
    <w:rsid w:val="006E5F35"/>
    <w:rsid w:val="006E6B4E"/>
    <w:rsid w:val="006F2B73"/>
    <w:rsid w:val="006F3A2D"/>
    <w:rsid w:val="006F66C5"/>
    <w:rsid w:val="0070005E"/>
    <w:rsid w:val="007010B4"/>
    <w:rsid w:val="00701833"/>
    <w:rsid w:val="00703688"/>
    <w:rsid w:val="0070550C"/>
    <w:rsid w:val="00712A85"/>
    <w:rsid w:val="00714184"/>
    <w:rsid w:val="00715092"/>
    <w:rsid w:val="00720439"/>
    <w:rsid w:val="00720F5F"/>
    <w:rsid w:val="007242DF"/>
    <w:rsid w:val="00724552"/>
    <w:rsid w:val="00724D4D"/>
    <w:rsid w:val="00725AC6"/>
    <w:rsid w:val="00730281"/>
    <w:rsid w:val="007322AC"/>
    <w:rsid w:val="0073435D"/>
    <w:rsid w:val="0073473F"/>
    <w:rsid w:val="00740812"/>
    <w:rsid w:val="00740843"/>
    <w:rsid w:val="00740F47"/>
    <w:rsid w:val="00741BD0"/>
    <w:rsid w:val="0075072C"/>
    <w:rsid w:val="007554AA"/>
    <w:rsid w:val="00757378"/>
    <w:rsid w:val="007642D0"/>
    <w:rsid w:val="00770C39"/>
    <w:rsid w:val="0078145A"/>
    <w:rsid w:val="00785154"/>
    <w:rsid w:val="00792257"/>
    <w:rsid w:val="00792916"/>
    <w:rsid w:val="00794EBD"/>
    <w:rsid w:val="007A0BF3"/>
    <w:rsid w:val="007A3843"/>
    <w:rsid w:val="007A3B39"/>
    <w:rsid w:val="007A4FDB"/>
    <w:rsid w:val="007B33B6"/>
    <w:rsid w:val="007B4BF3"/>
    <w:rsid w:val="007C622A"/>
    <w:rsid w:val="007D08BE"/>
    <w:rsid w:val="007D2ED3"/>
    <w:rsid w:val="007E1B9A"/>
    <w:rsid w:val="007E72FD"/>
    <w:rsid w:val="007F1FAC"/>
    <w:rsid w:val="007F2BEA"/>
    <w:rsid w:val="007F33DF"/>
    <w:rsid w:val="007F3EBC"/>
    <w:rsid w:val="007F4D8B"/>
    <w:rsid w:val="007F5380"/>
    <w:rsid w:val="00806265"/>
    <w:rsid w:val="00807268"/>
    <w:rsid w:val="00807699"/>
    <w:rsid w:val="00807B3C"/>
    <w:rsid w:val="00817FE8"/>
    <w:rsid w:val="00824A3D"/>
    <w:rsid w:val="00827A1B"/>
    <w:rsid w:val="00830A49"/>
    <w:rsid w:val="0084110F"/>
    <w:rsid w:val="00844E85"/>
    <w:rsid w:val="00845509"/>
    <w:rsid w:val="008529E3"/>
    <w:rsid w:val="00852B2D"/>
    <w:rsid w:val="008556A7"/>
    <w:rsid w:val="008629B8"/>
    <w:rsid w:val="008670E6"/>
    <w:rsid w:val="008672A9"/>
    <w:rsid w:val="0086767A"/>
    <w:rsid w:val="00867956"/>
    <w:rsid w:val="008720FB"/>
    <w:rsid w:val="00872FCC"/>
    <w:rsid w:val="008745E4"/>
    <w:rsid w:val="00875871"/>
    <w:rsid w:val="008777B5"/>
    <w:rsid w:val="0088115C"/>
    <w:rsid w:val="00884AC4"/>
    <w:rsid w:val="00884D85"/>
    <w:rsid w:val="00887622"/>
    <w:rsid w:val="008878C4"/>
    <w:rsid w:val="00890F70"/>
    <w:rsid w:val="00891014"/>
    <w:rsid w:val="008956E1"/>
    <w:rsid w:val="008A1BC2"/>
    <w:rsid w:val="008A2E0D"/>
    <w:rsid w:val="008A2E88"/>
    <w:rsid w:val="008A54E1"/>
    <w:rsid w:val="008A7D9B"/>
    <w:rsid w:val="008B11F6"/>
    <w:rsid w:val="008B67E9"/>
    <w:rsid w:val="008B788A"/>
    <w:rsid w:val="008B7E16"/>
    <w:rsid w:val="008C1276"/>
    <w:rsid w:val="008C2EB1"/>
    <w:rsid w:val="008C3E6C"/>
    <w:rsid w:val="008C6FB4"/>
    <w:rsid w:val="008D2D22"/>
    <w:rsid w:val="008D427D"/>
    <w:rsid w:val="008D599A"/>
    <w:rsid w:val="008D7DE9"/>
    <w:rsid w:val="008E088C"/>
    <w:rsid w:val="008E62D2"/>
    <w:rsid w:val="008E7F12"/>
    <w:rsid w:val="008F28AD"/>
    <w:rsid w:val="008F2A6D"/>
    <w:rsid w:val="008F2BBE"/>
    <w:rsid w:val="008F57A0"/>
    <w:rsid w:val="008F5FD6"/>
    <w:rsid w:val="008F61F2"/>
    <w:rsid w:val="009004B3"/>
    <w:rsid w:val="009061E7"/>
    <w:rsid w:val="00907B50"/>
    <w:rsid w:val="009130F2"/>
    <w:rsid w:val="00913269"/>
    <w:rsid w:val="00913F95"/>
    <w:rsid w:val="009143DF"/>
    <w:rsid w:val="00915BAA"/>
    <w:rsid w:val="00916472"/>
    <w:rsid w:val="00916C96"/>
    <w:rsid w:val="00927974"/>
    <w:rsid w:val="00927C74"/>
    <w:rsid w:val="00927FAB"/>
    <w:rsid w:val="00933CF2"/>
    <w:rsid w:val="009364AA"/>
    <w:rsid w:val="00941328"/>
    <w:rsid w:val="00950162"/>
    <w:rsid w:val="009502FB"/>
    <w:rsid w:val="009510DD"/>
    <w:rsid w:val="00954DCA"/>
    <w:rsid w:val="00957B58"/>
    <w:rsid w:val="00962BF5"/>
    <w:rsid w:val="00963ADE"/>
    <w:rsid w:val="00963F01"/>
    <w:rsid w:val="009658D2"/>
    <w:rsid w:val="0096786D"/>
    <w:rsid w:val="00972D0A"/>
    <w:rsid w:val="0097419A"/>
    <w:rsid w:val="00982A4B"/>
    <w:rsid w:val="00982FC2"/>
    <w:rsid w:val="00986D22"/>
    <w:rsid w:val="0099006B"/>
    <w:rsid w:val="00991914"/>
    <w:rsid w:val="00994278"/>
    <w:rsid w:val="0099551F"/>
    <w:rsid w:val="00997E70"/>
    <w:rsid w:val="009A3748"/>
    <w:rsid w:val="009A54EB"/>
    <w:rsid w:val="009B1717"/>
    <w:rsid w:val="009C1DDC"/>
    <w:rsid w:val="009C4022"/>
    <w:rsid w:val="009C54A9"/>
    <w:rsid w:val="009D108F"/>
    <w:rsid w:val="009D25C9"/>
    <w:rsid w:val="009D3DF4"/>
    <w:rsid w:val="009D4FB9"/>
    <w:rsid w:val="009D5932"/>
    <w:rsid w:val="009D597B"/>
    <w:rsid w:val="009E2915"/>
    <w:rsid w:val="009E3BF1"/>
    <w:rsid w:val="009E4EA8"/>
    <w:rsid w:val="009E5519"/>
    <w:rsid w:val="00A01736"/>
    <w:rsid w:val="00A0617B"/>
    <w:rsid w:val="00A0760A"/>
    <w:rsid w:val="00A114C8"/>
    <w:rsid w:val="00A115A6"/>
    <w:rsid w:val="00A12B5F"/>
    <w:rsid w:val="00A17C40"/>
    <w:rsid w:val="00A21ACD"/>
    <w:rsid w:val="00A226ED"/>
    <w:rsid w:val="00A35031"/>
    <w:rsid w:val="00A35D55"/>
    <w:rsid w:val="00A40A8D"/>
    <w:rsid w:val="00A44012"/>
    <w:rsid w:val="00A521C0"/>
    <w:rsid w:val="00A53D16"/>
    <w:rsid w:val="00A542D2"/>
    <w:rsid w:val="00A56469"/>
    <w:rsid w:val="00A6133B"/>
    <w:rsid w:val="00A61AB9"/>
    <w:rsid w:val="00A62821"/>
    <w:rsid w:val="00A62CBE"/>
    <w:rsid w:val="00A64551"/>
    <w:rsid w:val="00A649AE"/>
    <w:rsid w:val="00A64FA7"/>
    <w:rsid w:val="00A71C00"/>
    <w:rsid w:val="00A73E11"/>
    <w:rsid w:val="00A751AD"/>
    <w:rsid w:val="00A77D7F"/>
    <w:rsid w:val="00A86DF6"/>
    <w:rsid w:val="00A90DE2"/>
    <w:rsid w:val="00A92074"/>
    <w:rsid w:val="00A924ED"/>
    <w:rsid w:val="00A9336B"/>
    <w:rsid w:val="00A95970"/>
    <w:rsid w:val="00A96388"/>
    <w:rsid w:val="00A97FF4"/>
    <w:rsid w:val="00AA0A30"/>
    <w:rsid w:val="00AA71EE"/>
    <w:rsid w:val="00AA7A62"/>
    <w:rsid w:val="00AB3495"/>
    <w:rsid w:val="00AC1F7B"/>
    <w:rsid w:val="00AC49AD"/>
    <w:rsid w:val="00AC7624"/>
    <w:rsid w:val="00AD1EEF"/>
    <w:rsid w:val="00AE1D02"/>
    <w:rsid w:val="00AE53DF"/>
    <w:rsid w:val="00AF3C3F"/>
    <w:rsid w:val="00AF5F44"/>
    <w:rsid w:val="00AF66E0"/>
    <w:rsid w:val="00B010FA"/>
    <w:rsid w:val="00B0371E"/>
    <w:rsid w:val="00B0448F"/>
    <w:rsid w:val="00B04C1C"/>
    <w:rsid w:val="00B20980"/>
    <w:rsid w:val="00B220CC"/>
    <w:rsid w:val="00B230D6"/>
    <w:rsid w:val="00B2644A"/>
    <w:rsid w:val="00B27303"/>
    <w:rsid w:val="00B339AA"/>
    <w:rsid w:val="00B369AE"/>
    <w:rsid w:val="00B37A9B"/>
    <w:rsid w:val="00B37C7D"/>
    <w:rsid w:val="00B402C9"/>
    <w:rsid w:val="00B51014"/>
    <w:rsid w:val="00B53ECC"/>
    <w:rsid w:val="00B7021F"/>
    <w:rsid w:val="00B713C6"/>
    <w:rsid w:val="00B74621"/>
    <w:rsid w:val="00B829DA"/>
    <w:rsid w:val="00B841DB"/>
    <w:rsid w:val="00B87F27"/>
    <w:rsid w:val="00B91E90"/>
    <w:rsid w:val="00B95AF0"/>
    <w:rsid w:val="00B974A1"/>
    <w:rsid w:val="00BA3E42"/>
    <w:rsid w:val="00BB2356"/>
    <w:rsid w:val="00BB26CC"/>
    <w:rsid w:val="00BB2F7A"/>
    <w:rsid w:val="00BB3E2C"/>
    <w:rsid w:val="00BB443E"/>
    <w:rsid w:val="00BB44E2"/>
    <w:rsid w:val="00BB6FCC"/>
    <w:rsid w:val="00BC28B2"/>
    <w:rsid w:val="00BC5117"/>
    <w:rsid w:val="00BD2737"/>
    <w:rsid w:val="00BD4F7F"/>
    <w:rsid w:val="00BD6E16"/>
    <w:rsid w:val="00BD759F"/>
    <w:rsid w:val="00BD7DAF"/>
    <w:rsid w:val="00BE3F57"/>
    <w:rsid w:val="00BE4148"/>
    <w:rsid w:val="00BF5634"/>
    <w:rsid w:val="00BF596C"/>
    <w:rsid w:val="00BF6E7B"/>
    <w:rsid w:val="00BF7080"/>
    <w:rsid w:val="00C069A7"/>
    <w:rsid w:val="00C0745C"/>
    <w:rsid w:val="00C1091B"/>
    <w:rsid w:val="00C1383C"/>
    <w:rsid w:val="00C15A20"/>
    <w:rsid w:val="00C20F9A"/>
    <w:rsid w:val="00C227C1"/>
    <w:rsid w:val="00C34482"/>
    <w:rsid w:val="00C35E4F"/>
    <w:rsid w:val="00C37EA4"/>
    <w:rsid w:val="00C41552"/>
    <w:rsid w:val="00C45CD8"/>
    <w:rsid w:val="00C46558"/>
    <w:rsid w:val="00C47E78"/>
    <w:rsid w:val="00C5275F"/>
    <w:rsid w:val="00C53084"/>
    <w:rsid w:val="00C56DAD"/>
    <w:rsid w:val="00C63A8F"/>
    <w:rsid w:val="00C7061E"/>
    <w:rsid w:val="00C717A3"/>
    <w:rsid w:val="00C740AC"/>
    <w:rsid w:val="00C7446B"/>
    <w:rsid w:val="00C768CB"/>
    <w:rsid w:val="00C827C3"/>
    <w:rsid w:val="00C86BD9"/>
    <w:rsid w:val="00C904C5"/>
    <w:rsid w:val="00C9284B"/>
    <w:rsid w:val="00C92D1D"/>
    <w:rsid w:val="00C942B1"/>
    <w:rsid w:val="00C95BF1"/>
    <w:rsid w:val="00CA02F2"/>
    <w:rsid w:val="00CA0817"/>
    <w:rsid w:val="00CA4833"/>
    <w:rsid w:val="00CA4AEF"/>
    <w:rsid w:val="00CB1226"/>
    <w:rsid w:val="00CB185A"/>
    <w:rsid w:val="00CB2070"/>
    <w:rsid w:val="00CB2624"/>
    <w:rsid w:val="00CB789B"/>
    <w:rsid w:val="00CC37AA"/>
    <w:rsid w:val="00CC7EF2"/>
    <w:rsid w:val="00CD0B11"/>
    <w:rsid w:val="00CD139D"/>
    <w:rsid w:val="00CD2B5A"/>
    <w:rsid w:val="00CD4204"/>
    <w:rsid w:val="00CD59D4"/>
    <w:rsid w:val="00CE3821"/>
    <w:rsid w:val="00CE43A8"/>
    <w:rsid w:val="00CE4F35"/>
    <w:rsid w:val="00CE5770"/>
    <w:rsid w:val="00CE57B2"/>
    <w:rsid w:val="00CE7018"/>
    <w:rsid w:val="00CF225B"/>
    <w:rsid w:val="00CF3FD6"/>
    <w:rsid w:val="00CF4B96"/>
    <w:rsid w:val="00CF7029"/>
    <w:rsid w:val="00D00BB1"/>
    <w:rsid w:val="00D02FEF"/>
    <w:rsid w:val="00D07C72"/>
    <w:rsid w:val="00D07D70"/>
    <w:rsid w:val="00D11C8A"/>
    <w:rsid w:val="00D150D0"/>
    <w:rsid w:val="00D165A7"/>
    <w:rsid w:val="00D1745B"/>
    <w:rsid w:val="00D20A97"/>
    <w:rsid w:val="00D22985"/>
    <w:rsid w:val="00D25B48"/>
    <w:rsid w:val="00D26607"/>
    <w:rsid w:val="00D369C2"/>
    <w:rsid w:val="00D36AA4"/>
    <w:rsid w:val="00D40F81"/>
    <w:rsid w:val="00D4308A"/>
    <w:rsid w:val="00D55352"/>
    <w:rsid w:val="00D60E28"/>
    <w:rsid w:val="00D61543"/>
    <w:rsid w:val="00D61BD8"/>
    <w:rsid w:val="00D635C3"/>
    <w:rsid w:val="00D7030B"/>
    <w:rsid w:val="00D72CBA"/>
    <w:rsid w:val="00D77167"/>
    <w:rsid w:val="00D834B3"/>
    <w:rsid w:val="00D84083"/>
    <w:rsid w:val="00D84AAA"/>
    <w:rsid w:val="00D8522D"/>
    <w:rsid w:val="00D951C7"/>
    <w:rsid w:val="00D97632"/>
    <w:rsid w:val="00DA107A"/>
    <w:rsid w:val="00DA2768"/>
    <w:rsid w:val="00DA517C"/>
    <w:rsid w:val="00DA59F5"/>
    <w:rsid w:val="00DB0530"/>
    <w:rsid w:val="00DB7940"/>
    <w:rsid w:val="00DC1A1B"/>
    <w:rsid w:val="00DC208A"/>
    <w:rsid w:val="00DC3CD4"/>
    <w:rsid w:val="00DC56EB"/>
    <w:rsid w:val="00DC5E3C"/>
    <w:rsid w:val="00DC7552"/>
    <w:rsid w:val="00DD4180"/>
    <w:rsid w:val="00DD51F3"/>
    <w:rsid w:val="00DD6C85"/>
    <w:rsid w:val="00DE0EEE"/>
    <w:rsid w:val="00DF082F"/>
    <w:rsid w:val="00DF0DFA"/>
    <w:rsid w:val="00DF3E9C"/>
    <w:rsid w:val="00DF6072"/>
    <w:rsid w:val="00DF7C74"/>
    <w:rsid w:val="00E00569"/>
    <w:rsid w:val="00E00D88"/>
    <w:rsid w:val="00E13AEB"/>
    <w:rsid w:val="00E14711"/>
    <w:rsid w:val="00E159D3"/>
    <w:rsid w:val="00E15A0B"/>
    <w:rsid w:val="00E21B19"/>
    <w:rsid w:val="00E26EC2"/>
    <w:rsid w:val="00E31279"/>
    <w:rsid w:val="00E31AC0"/>
    <w:rsid w:val="00E3392B"/>
    <w:rsid w:val="00E355CA"/>
    <w:rsid w:val="00E40890"/>
    <w:rsid w:val="00E4199C"/>
    <w:rsid w:val="00E4367B"/>
    <w:rsid w:val="00E46782"/>
    <w:rsid w:val="00E46869"/>
    <w:rsid w:val="00E50298"/>
    <w:rsid w:val="00E51436"/>
    <w:rsid w:val="00E53578"/>
    <w:rsid w:val="00E5772A"/>
    <w:rsid w:val="00E61E4C"/>
    <w:rsid w:val="00E64804"/>
    <w:rsid w:val="00E64FA8"/>
    <w:rsid w:val="00E65209"/>
    <w:rsid w:val="00E65A05"/>
    <w:rsid w:val="00E73A4C"/>
    <w:rsid w:val="00E76487"/>
    <w:rsid w:val="00E81186"/>
    <w:rsid w:val="00E82961"/>
    <w:rsid w:val="00E84C5F"/>
    <w:rsid w:val="00E85CC3"/>
    <w:rsid w:val="00E860AC"/>
    <w:rsid w:val="00E93CD0"/>
    <w:rsid w:val="00E95069"/>
    <w:rsid w:val="00E974D9"/>
    <w:rsid w:val="00EA2F2A"/>
    <w:rsid w:val="00EA3879"/>
    <w:rsid w:val="00EB0F70"/>
    <w:rsid w:val="00EB187D"/>
    <w:rsid w:val="00EB321C"/>
    <w:rsid w:val="00EB51D8"/>
    <w:rsid w:val="00EB7B00"/>
    <w:rsid w:val="00EC4375"/>
    <w:rsid w:val="00EC6CE6"/>
    <w:rsid w:val="00EC772E"/>
    <w:rsid w:val="00ED0595"/>
    <w:rsid w:val="00ED0C51"/>
    <w:rsid w:val="00ED73C7"/>
    <w:rsid w:val="00EE3D9F"/>
    <w:rsid w:val="00EF0241"/>
    <w:rsid w:val="00EF0D30"/>
    <w:rsid w:val="00EF125A"/>
    <w:rsid w:val="00EF2525"/>
    <w:rsid w:val="00EF38AB"/>
    <w:rsid w:val="00EF41F1"/>
    <w:rsid w:val="00EF4422"/>
    <w:rsid w:val="00EF5C56"/>
    <w:rsid w:val="00F006D7"/>
    <w:rsid w:val="00F02C09"/>
    <w:rsid w:val="00F038ED"/>
    <w:rsid w:val="00F10528"/>
    <w:rsid w:val="00F115D8"/>
    <w:rsid w:val="00F14BFF"/>
    <w:rsid w:val="00F220F6"/>
    <w:rsid w:val="00F26EE4"/>
    <w:rsid w:val="00F34B45"/>
    <w:rsid w:val="00F34F3E"/>
    <w:rsid w:val="00F3648C"/>
    <w:rsid w:val="00F36A2E"/>
    <w:rsid w:val="00F40321"/>
    <w:rsid w:val="00F40799"/>
    <w:rsid w:val="00F4425D"/>
    <w:rsid w:val="00F44E61"/>
    <w:rsid w:val="00F457F4"/>
    <w:rsid w:val="00F45ACD"/>
    <w:rsid w:val="00F45C3E"/>
    <w:rsid w:val="00F479B6"/>
    <w:rsid w:val="00F503E3"/>
    <w:rsid w:val="00F51D52"/>
    <w:rsid w:val="00F56D66"/>
    <w:rsid w:val="00F6039B"/>
    <w:rsid w:val="00F60729"/>
    <w:rsid w:val="00F61D82"/>
    <w:rsid w:val="00F623C9"/>
    <w:rsid w:val="00F62577"/>
    <w:rsid w:val="00F62910"/>
    <w:rsid w:val="00F62953"/>
    <w:rsid w:val="00F64E03"/>
    <w:rsid w:val="00F662FD"/>
    <w:rsid w:val="00F6674A"/>
    <w:rsid w:val="00F67059"/>
    <w:rsid w:val="00F70EF6"/>
    <w:rsid w:val="00F72AE1"/>
    <w:rsid w:val="00F819D9"/>
    <w:rsid w:val="00F8335E"/>
    <w:rsid w:val="00F94D7E"/>
    <w:rsid w:val="00F97FC1"/>
    <w:rsid w:val="00FA05AC"/>
    <w:rsid w:val="00FA0907"/>
    <w:rsid w:val="00FA26CD"/>
    <w:rsid w:val="00FB1166"/>
    <w:rsid w:val="00FB2CA9"/>
    <w:rsid w:val="00FB4F98"/>
    <w:rsid w:val="00FB63E6"/>
    <w:rsid w:val="00FC14D0"/>
    <w:rsid w:val="00FC226B"/>
    <w:rsid w:val="00FC2481"/>
    <w:rsid w:val="00FC2FFF"/>
    <w:rsid w:val="00FC3544"/>
    <w:rsid w:val="00FC5390"/>
    <w:rsid w:val="00FC6CA0"/>
    <w:rsid w:val="00FC6FA7"/>
    <w:rsid w:val="00FD054A"/>
    <w:rsid w:val="00FD1B90"/>
    <w:rsid w:val="00FD3BB8"/>
    <w:rsid w:val="00FD44F3"/>
    <w:rsid w:val="00FE264B"/>
    <w:rsid w:val="00FE3F68"/>
    <w:rsid w:val="00FF34C8"/>
    <w:rsid w:val="00FF4F61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A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B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0A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986"/>
    <w:pPr>
      <w:ind w:left="720"/>
      <w:contextualSpacing/>
    </w:pPr>
  </w:style>
  <w:style w:type="character" w:styleId="Hyperlink">
    <w:name w:val="Hyperlink"/>
    <w:uiPriority w:val="99"/>
    <w:unhideWhenUsed/>
    <w:rsid w:val="00D2660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26607"/>
    <w:rPr>
      <w:rFonts w:ascii="Cambria" w:eastAsia="MS Mincho" w:hAnsi="Cambr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6607"/>
    <w:rPr>
      <w:rFonts w:ascii="Cambria" w:eastAsia="MS Mincho" w:hAnsi="Cambria" w:cs="Times New Roman"/>
    </w:rPr>
  </w:style>
  <w:style w:type="character" w:styleId="FootnoteReference">
    <w:name w:val="footnote reference"/>
    <w:uiPriority w:val="99"/>
    <w:unhideWhenUsed/>
    <w:rsid w:val="00D26607"/>
    <w:rPr>
      <w:vertAlign w:val="superscript"/>
    </w:rPr>
  </w:style>
  <w:style w:type="paragraph" w:styleId="BodyTextIndent">
    <w:name w:val="Body Text Indent"/>
    <w:basedOn w:val="Normal"/>
    <w:link w:val="BodyTextIndentChar"/>
    <w:rsid w:val="00D26607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26607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60A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60AAC"/>
  </w:style>
  <w:style w:type="character" w:customStyle="1" w:styleId="vg-sm">
    <w:name w:val="vg-sm"/>
    <w:basedOn w:val="DefaultParagraphFont"/>
    <w:rsid w:val="00160AAC"/>
  </w:style>
  <w:style w:type="character" w:customStyle="1" w:styleId="num">
    <w:name w:val="num"/>
    <w:basedOn w:val="DefaultParagraphFont"/>
    <w:rsid w:val="00160AAC"/>
  </w:style>
  <w:style w:type="character" w:customStyle="1" w:styleId="dt">
    <w:name w:val="dt"/>
    <w:basedOn w:val="DefaultParagraphFont"/>
    <w:rsid w:val="00160AAC"/>
  </w:style>
  <w:style w:type="character" w:styleId="Strong">
    <w:name w:val="Strong"/>
    <w:basedOn w:val="DefaultParagraphFont"/>
    <w:uiPriority w:val="22"/>
    <w:qFormat/>
    <w:rsid w:val="00160AAC"/>
    <w:rPr>
      <w:b/>
      <w:bCs/>
    </w:rPr>
  </w:style>
  <w:style w:type="character" w:customStyle="1" w:styleId="t">
    <w:name w:val="t"/>
    <w:basedOn w:val="DefaultParagraphFont"/>
    <w:rsid w:val="00160AAC"/>
  </w:style>
  <w:style w:type="character" w:styleId="Emphasis">
    <w:name w:val="Emphasis"/>
    <w:basedOn w:val="DefaultParagraphFont"/>
    <w:uiPriority w:val="20"/>
    <w:qFormat/>
    <w:rsid w:val="00160AAC"/>
    <w:rPr>
      <w:i/>
      <w:iCs/>
    </w:rPr>
  </w:style>
  <w:style w:type="character" w:customStyle="1" w:styleId="sn">
    <w:name w:val="sn"/>
    <w:basedOn w:val="DefaultParagraphFont"/>
    <w:rsid w:val="004F5FCB"/>
  </w:style>
  <w:style w:type="character" w:customStyle="1" w:styleId="if">
    <w:name w:val="if"/>
    <w:basedOn w:val="DefaultParagraphFont"/>
    <w:rsid w:val="004F5FCB"/>
  </w:style>
  <w:style w:type="character" w:customStyle="1" w:styleId="spl">
    <w:name w:val="spl"/>
    <w:basedOn w:val="DefaultParagraphFont"/>
    <w:rsid w:val="004F5FCB"/>
  </w:style>
  <w:style w:type="character" w:customStyle="1" w:styleId="mwtwi">
    <w:name w:val="mw_t_wi"/>
    <w:basedOn w:val="DefaultParagraphFont"/>
    <w:rsid w:val="004F5FCB"/>
  </w:style>
  <w:style w:type="character" w:customStyle="1" w:styleId="un">
    <w:name w:val="un"/>
    <w:basedOn w:val="DefaultParagraphFont"/>
    <w:rsid w:val="004F5FCB"/>
  </w:style>
  <w:style w:type="character" w:customStyle="1" w:styleId="mdash">
    <w:name w:val="mdash"/>
    <w:basedOn w:val="DefaultParagraphFont"/>
    <w:rsid w:val="004F5FCB"/>
  </w:style>
  <w:style w:type="character" w:customStyle="1" w:styleId="vi">
    <w:name w:val="vi"/>
    <w:basedOn w:val="DefaultParagraphFont"/>
    <w:rsid w:val="004F5F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1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51F3"/>
    <w:rPr>
      <w:color w:val="954F72" w:themeColor="followedHyperlink"/>
      <w:u w:val="single"/>
    </w:rPr>
  </w:style>
  <w:style w:type="character" w:customStyle="1" w:styleId="tag">
    <w:name w:val="tag"/>
    <w:basedOn w:val="DefaultParagraphFont"/>
    <w:rsid w:val="0023552D"/>
  </w:style>
  <w:style w:type="character" w:customStyle="1" w:styleId="sen">
    <w:name w:val="sen"/>
    <w:basedOn w:val="DefaultParagraphFont"/>
    <w:rsid w:val="0023552D"/>
  </w:style>
  <w:style w:type="paragraph" w:styleId="BodyText">
    <w:name w:val="Body Text"/>
    <w:basedOn w:val="Normal"/>
    <w:link w:val="BodyTextChar"/>
    <w:uiPriority w:val="99"/>
    <w:semiHidden/>
    <w:unhideWhenUsed/>
    <w:rsid w:val="00F61D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1D8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20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A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20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A11"/>
    <w:rPr>
      <w:rFonts w:eastAsiaTheme="minorEastAsia"/>
    </w:rPr>
  </w:style>
  <w:style w:type="paragraph" w:styleId="BlockText">
    <w:name w:val="Block Text"/>
    <w:basedOn w:val="Normal"/>
    <w:rsid w:val="00720F5F"/>
    <w:pPr>
      <w:ind w:left="720" w:right="720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593986"/>
    <w:pPr>
      <w:spacing w:before="100" w:beforeAutospacing="1" w:after="100" w:afterAutospacing="1"/>
    </w:pPr>
  </w:style>
  <w:style w:type="paragraph" w:customStyle="1" w:styleId="MERGAReference">
    <w:name w:val="MERGA_Reference"/>
    <w:basedOn w:val="Normal"/>
    <w:rsid w:val="00A71C00"/>
    <w:pPr>
      <w:keepLines/>
      <w:ind w:left="357" w:hanging="357"/>
      <w:jc w:val="both"/>
    </w:pPr>
    <w:rPr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8F2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015F18"/>
  </w:style>
  <w:style w:type="character" w:styleId="CommentReference">
    <w:name w:val="annotation reference"/>
    <w:basedOn w:val="DefaultParagraphFont"/>
    <w:uiPriority w:val="99"/>
    <w:semiHidden/>
    <w:unhideWhenUsed/>
    <w:rsid w:val="002E0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F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7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256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0877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666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232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7026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7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sciences.exeter.ac.uk/education/research/centres/stem/publications/pmej/" TargetMode="External"/><Relationship Id="rId13" Type="http://schemas.openxmlformats.org/officeDocument/2006/relationships/hyperlink" Target="https://www.insidehighered.com/quicktakes/2017/06/12/philosophy-department-chopping-block-mills" TargetMode="External"/><Relationship Id="rId18" Type="http://schemas.openxmlformats.org/officeDocument/2006/relationships/hyperlink" Target="https://www.theguardian.com/education/2010/may/17/philosophy-closure-middlesex-university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gu.edu/news/2018/05/cgu-board-votes-to-close-philosophy-department-current-students-to-receive-full-support-to-complete-their-degrees/" TargetMode="External"/><Relationship Id="rId12" Type="http://schemas.openxmlformats.org/officeDocument/2006/relationships/hyperlink" Target="https://www.merriam-webster.com" TargetMode="External"/><Relationship Id="rId17" Type="http://schemas.openxmlformats.org/officeDocument/2006/relationships/hyperlink" Target="http://socialsciences.exeter.ac.uk/education/research/centres/stem/publications/pmej/pome29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to.stanford.edu/entries/plato-ethics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ronicle.com/article/Why-We-Should-Require-All/24387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lato.stanford.edu/entries/logic-ontolog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ocialsciences.exeter.ac.uk/education/research/centres/stem/publications/pmej/pome35/index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ocialsciences.exeter.ac.uk/education/research/centres/stem/publications/pmej/pome31/index.html" TargetMode="External"/><Relationship Id="rId14" Type="http://schemas.openxmlformats.org/officeDocument/2006/relationships/hyperlink" Target="https://plato.stanford.edu/entries/epistemology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9442</Words>
  <Characters>53824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</Company>
  <LinksUpToDate>false</LinksUpToDate>
  <CharactersWithSpaces>63140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Wayne Stinson</dc:creator>
  <cp:lastModifiedBy>Paul</cp:lastModifiedBy>
  <cp:revision>6</cp:revision>
  <cp:lastPrinted>2020-04-23T13:27:00Z</cp:lastPrinted>
  <dcterms:created xsi:type="dcterms:W3CDTF">2020-12-02T17:18:00Z</dcterms:created>
  <dcterms:modified xsi:type="dcterms:W3CDTF">2020-12-02T17:26:00Z</dcterms:modified>
</cp:coreProperties>
</file>